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sz w:val="44"/>
          <w:szCs w:val="44"/>
        </w:rPr>
      </w:pPr>
      <w:r>
        <w:rPr>
          <w:rFonts w:hint="eastAsia" w:ascii="宋体" w:hAnsi="宋体" w:cs="Arial"/>
          <w:b/>
          <w:sz w:val="44"/>
          <w:szCs w:val="44"/>
        </w:rPr>
        <w:t>湖北省</w:t>
      </w:r>
      <w:r>
        <w:rPr>
          <w:rFonts w:ascii="宋体" w:hAnsi="宋体" w:cs="Arial"/>
          <w:b/>
          <w:sz w:val="44"/>
          <w:szCs w:val="44"/>
        </w:rPr>
        <w:t>药品分类</w:t>
      </w:r>
      <w:r>
        <w:rPr>
          <w:rFonts w:hint="eastAsia" w:ascii="宋体" w:hAnsi="宋体" w:cs="Arial"/>
          <w:b/>
          <w:sz w:val="44"/>
          <w:szCs w:val="44"/>
        </w:rPr>
        <w:t>采购交易系统</w:t>
      </w:r>
    </w:p>
    <w:p>
      <w:pPr>
        <w:jc w:val="center"/>
        <w:rPr>
          <w:b/>
          <w:sz w:val="44"/>
          <w:szCs w:val="44"/>
        </w:rPr>
      </w:pPr>
      <w:r>
        <w:rPr>
          <w:rFonts w:hint="eastAsia" w:ascii="宋体" w:hAnsi="宋体" w:cs="Batang"/>
          <w:b/>
          <w:sz w:val="44"/>
          <w:szCs w:val="44"/>
        </w:rPr>
        <w:t>生产企业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>
      <w:pPr>
        <w:jc w:val="center"/>
        <w:rPr>
          <w:b/>
          <w:sz w:val="44"/>
          <w:szCs w:val="44"/>
        </w:rPr>
      </w:pPr>
    </w:p>
    <w:p>
      <w:pPr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hint="eastAsia" w:ascii="微软雅黑" w:hAnsi="微软雅黑" w:eastAsia="微软雅黑"/>
          <w:color w:val="000000"/>
          <w:szCs w:val="21"/>
          <w:highlight w:val="yellow"/>
          <w:u w:val="single"/>
          <w:shd w:val="clear" w:color="auto" w:fill="FFEDC4"/>
        </w:rPr>
        <w:t>及以上、火狐、搜狗、360极速模式、谷歌 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登录系统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r>
        <w:rPr>
          <w:sz w:val="28"/>
          <w:szCs w:val="28"/>
        </w:rPr>
        <w:t>网址</w:t>
      </w:r>
      <w:r>
        <w:fldChar w:fldCharType="begin"/>
      </w:r>
      <w:r>
        <w:instrText xml:space="preserve"> HYPERLINK "http://www.hbyxjzcg.cn/" </w:instrText>
      </w:r>
      <w:r>
        <w:fldChar w:fldCharType="separate"/>
      </w:r>
      <w:r>
        <w:rPr>
          <w:rStyle w:val="7"/>
          <w:rFonts w:asciiTheme="minorEastAsia" w:hAnsiTheme="minorEastAsia" w:eastAsiaTheme="minorEastAsia"/>
          <w:sz w:val="28"/>
          <w:szCs w:val="28"/>
        </w:rPr>
        <w:t>http://www.hbyxjzcg.cn/</w:t>
      </w:r>
      <w:r>
        <w:rPr>
          <w:rStyle w:val="7"/>
          <w:rFonts w:asciiTheme="minorEastAsia" w:hAnsiTheme="minorEastAsia" w:eastAsiaTheme="minor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如图（1）</w:t>
      </w:r>
      <w:r>
        <w:rPr>
          <w:sz w:val="28"/>
          <w:szCs w:val="28"/>
        </w:rPr>
        <w:t>所示：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5139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点击药品图标，然后点击药品分类采购系统图标，如图所示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7113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5057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输入用户名，密码。</w:t>
      </w:r>
    </w:p>
    <w:p>
      <w:pPr>
        <w:jc w:val="center"/>
        <w:rPr>
          <w:sz w:val="28"/>
          <w:szCs w:val="28"/>
        </w:rPr>
      </w:pP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修改</w:t>
      </w:r>
      <w:r>
        <w:rPr>
          <w:b/>
          <w:sz w:val="28"/>
          <w:szCs w:val="28"/>
        </w:rPr>
        <w:t>密码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后，</w:t>
      </w:r>
      <w:r>
        <w:rPr>
          <w:sz w:val="28"/>
          <w:szCs w:val="28"/>
        </w:rPr>
        <w:t>点击右上方</w:t>
      </w:r>
      <w:r>
        <w:rPr>
          <w:rFonts w:hint="eastAsia"/>
          <w:b/>
          <w:sz w:val="28"/>
          <w:szCs w:val="28"/>
        </w:rPr>
        <w:t>【</w:t>
      </w:r>
      <w:r>
        <w:rPr>
          <w:b/>
          <w:sz w:val="28"/>
          <w:szCs w:val="28"/>
        </w:rPr>
        <w:t>修改密码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，对</w:t>
      </w:r>
      <w:r>
        <w:rPr>
          <w:sz w:val="28"/>
          <w:szCs w:val="28"/>
        </w:rPr>
        <w:t>密码进行修改，</w:t>
      </w:r>
      <w:r>
        <w:rPr>
          <w:rFonts w:hint="eastAsia"/>
          <w:sz w:val="28"/>
          <w:szCs w:val="28"/>
        </w:rPr>
        <w:t>如</w:t>
      </w: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、</w:t>
      </w:r>
      <w:r>
        <w:drawing>
          <wp:inline distT="0" distB="0" distL="114300" distR="114300">
            <wp:extent cx="5262880" cy="2521585"/>
            <wp:effectExtent l="0" t="0" r="13970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图</w:t>
      </w:r>
      <w:r>
        <w:rPr>
          <w:sz w:val="28"/>
          <w:szCs w:val="28"/>
        </w:rPr>
        <w:t>(3)</w:t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4）输入原始密码和新密码后点击确定修改，如图（4）</w:t>
      </w:r>
      <w:r>
        <w:rPr>
          <w:sz w:val="28"/>
          <w:szCs w:val="28"/>
        </w:rPr>
        <w:t>所示：</w:t>
      </w:r>
    </w:p>
    <w:p>
      <w:pPr>
        <w:jc w:val="center"/>
      </w:pPr>
      <w:r>
        <w:drawing>
          <wp:inline distT="0" distB="0" distL="0" distR="0">
            <wp:extent cx="5274310" cy="40087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图(4)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进入</w:t>
      </w:r>
      <w:r>
        <w:rPr>
          <w:b/>
          <w:sz w:val="28"/>
          <w:szCs w:val="28"/>
        </w:rPr>
        <w:t>交易系统</w:t>
      </w:r>
    </w:p>
    <w:p>
      <w:pPr>
        <w:pStyle w:val="10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点击系统</w:t>
      </w:r>
      <w:r>
        <w:rPr>
          <w:sz w:val="28"/>
          <w:szCs w:val="28"/>
        </w:rPr>
        <w:t>主界面的</w:t>
      </w:r>
      <w:r>
        <w:rPr>
          <w:rFonts w:hint="eastAsia"/>
          <w:b/>
          <w:sz w:val="28"/>
          <w:szCs w:val="28"/>
        </w:rPr>
        <w:t>【交易</w:t>
      </w:r>
      <w:r>
        <w:rPr>
          <w:b/>
          <w:sz w:val="28"/>
          <w:szCs w:val="28"/>
        </w:rPr>
        <w:t>系统</w:t>
      </w:r>
      <w:r>
        <w:rPr>
          <w:rFonts w:hint="eastAsia"/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进入交易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如图（</w:t>
      </w:r>
      <w:r>
        <w:rPr>
          <w:rFonts w:hint="eastAsia"/>
          <w:sz w:val="28"/>
          <w:szCs w:val="28"/>
        </w:rPr>
        <w:t>5）</w:t>
      </w:r>
      <w:r>
        <w:rPr>
          <w:sz w:val="28"/>
          <w:szCs w:val="28"/>
        </w:rPr>
        <w:t>：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262880" cy="2521585"/>
            <wp:effectExtent l="0" t="0" r="1397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5）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采购</w:t>
      </w:r>
      <w:r>
        <w:rPr>
          <w:b/>
          <w:sz w:val="28"/>
          <w:szCs w:val="28"/>
        </w:rPr>
        <w:t>目录查看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pStyle w:val="10"/>
        <w:ind w:left="720" w:firstLine="280" w:firstLineChars="100"/>
        <w:jc w:val="left"/>
        <w:rPr>
          <w:sz w:val="28"/>
          <w:szCs w:val="28"/>
        </w:rPr>
      </w:pPr>
      <w:r>
        <w:rPr>
          <w:sz w:val="28"/>
          <w:szCs w:val="28"/>
        </w:rPr>
        <w:t>功能主要供</w:t>
      </w:r>
      <w:r>
        <w:rPr>
          <w:rFonts w:hint="eastAsia"/>
          <w:sz w:val="28"/>
          <w:szCs w:val="28"/>
        </w:rPr>
        <w:t>本企业</w:t>
      </w:r>
      <w:r>
        <w:rPr>
          <w:sz w:val="28"/>
          <w:szCs w:val="28"/>
        </w:rPr>
        <w:t>查询系统中本企业下</w:t>
      </w:r>
      <w:r>
        <w:rPr>
          <w:rFonts w:hint="eastAsia"/>
          <w:sz w:val="28"/>
          <w:szCs w:val="28"/>
        </w:rPr>
        <w:t>的药品</w:t>
      </w:r>
      <w:r>
        <w:rPr>
          <w:sz w:val="28"/>
          <w:szCs w:val="28"/>
        </w:rPr>
        <w:t>目录</w:t>
      </w:r>
      <w:r>
        <w:rPr>
          <w:rFonts w:hint="eastAsia"/>
          <w:sz w:val="28"/>
          <w:szCs w:val="28"/>
        </w:rPr>
        <w:t>数据。</w:t>
      </w:r>
    </w:p>
    <w:p>
      <w:pPr>
        <w:ind w:firstLine="700" w:firstLineChars="2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</w:t>
      </w:r>
      <w:r>
        <w:rPr>
          <w:sz w:val="28"/>
          <w:szCs w:val="28"/>
        </w:rPr>
        <w:t>操作</w:t>
      </w:r>
      <w:r>
        <w:rPr>
          <w:rFonts w:hint="eastAsia"/>
          <w:sz w:val="28"/>
          <w:szCs w:val="28"/>
        </w:rPr>
        <w:t>说明</w:t>
      </w:r>
      <w:r>
        <w:rPr>
          <w:sz w:val="28"/>
          <w:szCs w:val="28"/>
        </w:rPr>
        <w:t>：</w:t>
      </w:r>
    </w:p>
    <w:p>
      <w:pPr>
        <w:pStyle w:val="10"/>
        <w:ind w:left="720" w:firstLine="280" w:firstLineChars="1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【采购目录查看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挂网目录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进入挂网目录查看功能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查看系统中本企业下的挂网药品目录。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如想查看国家带量采购药品，只需勾选国家带量采购前面的单选框就可以查看</w:t>
      </w:r>
      <w:r>
        <w:rPr>
          <w:sz w:val="28"/>
          <w:szCs w:val="28"/>
        </w:rPr>
        <w:t>。如</w:t>
      </w: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所示：</w:t>
      </w:r>
    </w:p>
    <w:p>
      <w:pPr>
        <w:ind w:firstLine="420" w:firstLineChars="0"/>
        <w:jc w:val="center"/>
        <w:rPr>
          <w:b/>
          <w:sz w:val="28"/>
          <w:szCs w:val="28"/>
        </w:rPr>
      </w:pPr>
      <w:r>
        <w:drawing>
          <wp:inline distT="0" distB="0" distL="114300" distR="114300">
            <wp:extent cx="5265420" cy="2522855"/>
            <wp:effectExtent l="0" t="0" r="11430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图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）</w:t>
      </w:r>
    </w:p>
    <w:p>
      <w:pPr>
        <w:ind w:left="720" w:firstLine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【采购目录查看</w:t>
      </w:r>
      <w:r>
        <w:rPr>
          <w:b/>
          <w:sz w:val="28"/>
          <w:szCs w:val="28"/>
        </w:rPr>
        <w:t>-</w:t>
      </w:r>
      <w:r>
        <w:rPr>
          <w:rFonts w:hint="eastAsia"/>
          <w:b/>
          <w:sz w:val="28"/>
          <w:szCs w:val="28"/>
        </w:rPr>
        <w:t>目录变更信息</w:t>
      </w:r>
      <w:r>
        <w:rPr>
          <w:b/>
          <w:sz w:val="28"/>
          <w:szCs w:val="28"/>
        </w:rPr>
        <w:t>查看】</w:t>
      </w:r>
      <w:r>
        <w:rPr>
          <w:rFonts w:hint="eastAsia"/>
          <w:sz w:val="28"/>
          <w:szCs w:val="28"/>
        </w:rPr>
        <w:t>进入目录变更信息查看页面</w:t>
      </w:r>
      <w:r>
        <w:rPr>
          <w:sz w:val="28"/>
          <w:szCs w:val="28"/>
        </w:rPr>
        <w:t>，</w:t>
      </w:r>
      <w:r>
        <w:rPr>
          <w:rFonts w:hint="eastAsia"/>
          <w:sz w:val="28"/>
          <w:szCs w:val="28"/>
        </w:rPr>
        <w:t>可</w:t>
      </w:r>
      <w:r>
        <w:rPr>
          <w:sz w:val="28"/>
          <w:szCs w:val="28"/>
        </w:rPr>
        <w:t>查看系统中本企业下的挂网药品变更记录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）所示；</w:t>
      </w:r>
    </w:p>
    <w:p>
      <w:pPr>
        <w:jc w:val="both"/>
        <w:rPr>
          <w:sz w:val="28"/>
          <w:szCs w:val="28"/>
        </w:rPr>
      </w:pPr>
      <w:r>
        <w:drawing>
          <wp:inline distT="0" distB="0" distL="0" distR="0">
            <wp:extent cx="5274310" cy="24511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20" w:firstLine="420"/>
        <w:jc w:val="center"/>
        <w:rPr>
          <w:sz w:val="28"/>
          <w:szCs w:val="28"/>
        </w:rPr>
      </w:pPr>
      <w:r>
        <w:rPr>
          <w:sz w:val="28"/>
          <w:szCs w:val="28"/>
        </w:rPr>
        <w:t>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）</w:t>
      </w:r>
    </w:p>
    <w:p>
      <w:pPr>
        <w:pStyle w:val="10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4+7扩围采购专区</w:t>
      </w:r>
    </w:p>
    <w:p>
      <w:pPr>
        <w:ind w:firstLine="420" w:firstLineChars="15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1、系统功能说明</w:t>
      </w:r>
      <w:r>
        <w:rPr>
          <w:sz w:val="28"/>
          <w:szCs w:val="28"/>
        </w:rPr>
        <w:t>：</w:t>
      </w:r>
    </w:p>
    <w:p>
      <w:pPr>
        <w:pStyle w:val="10"/>
        <w:ind w:left="720" w:firstLine="0" w:firstLineChars="0"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</w:t>
      </w:r>
      <w:r>
        <w:rPr>
          <w:rFonts w:hint="eastAsia"/>
          <w:sz w:val="28"/>
          <w:szCs w:val="28"/>
        </w:rPr>
        <w:t>主要是</w:t>
      </w:r>
      <w:r>
        <w:rPr>
          <w:rFonts w:hint="eastAsia"/>
          <w:sz w:val="28"/>
          <w:szCs w:val="28"/>
          <w:lang w:val="en-US" w:eastAsia="zh-CN"/>
        </w:rPr>
        <w:t>医疗机构和生产企业、配送企业生成的三方采购合同进行管理，需要医疗机构、生产企业、配送企业进行三方确认。</w:t>
      </w:r>
    </w:p>
    <w:p>
      <w:pPr>
        <w:pStyle w:val="10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2、系统操作</w:t>
      </w:r>
      <w:r>
        <w:rPr>
          <w:sz w:val="28"/>
          <w:szCs w:val="28"/>
        </w:rPr>
        <w:t>说明：</w:t>
      </w:r>
    </w:p>
    <w:p>
      <w:pPr>
        <w:pStyle w:val="10"/>
        <w:ind w:left="720" w:firstLine="0" w:firstLineChars="0"/>
        <w:jc w:val="left"/>
      </w:pPr>
      <w:r>
        <w:rPr>
          <w:rFonts w:hint="eastAsia"/>
          <w:sz w:val="28"/>
          <w:szCs w:val="28"/>
        </w:rPr>
        <w:t>（1）点击左侧</w:t>
      </w:r>
      <w:r>
        <w:rPr>
          <w:sz w:val="28"/>
          <w:szCs w:val="28"/>
        </w:rPr>
        <w:t>菜单</w:t>
      </w:r>
      <w:r>
        <w:rPr>
          <w:rFonts w:hint="eastAsia"/>
          <w:b/>
          <w:sz w:val="28"/>
          <w:szCs w:val="28"/>
        </w:rPr>
        <w:t>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4+7扩围采购专区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  <w:lang w:val="en-US" w:eastAsia="zh-CN"/>
        </w:rPr>
        <w:t>带量采购合同管理</w:t>
      </w:r>
      <w:r>
        <w:rPr>
          <w:b/>
          <w:sz w:val="28"/>
          <w:szCs w:val="28"/>
        </w:rPr>
        <w:t>】</w:t>
      </w:r>
      <w:r>
        <w:rPr>
          <w:rFonts w:hint="eastAsia"/>
          <w:sz w:val="28"/>
          <w:szCs w:val="28"/>
        </w:rPr>
        <w:t>进入</w:t>
      </w:r>
      <w:r>
        <w:rPr>
          <w:rFonts w:hint="eastAsia"/>
          <w:sz w:val="28"/>
          <w:szCs w:val="28"/>
          <w:lang w:val="en-US" w:eastAsia="zh-CN"/>
        </w:rPr>
        <w:t>带量采购合同管理列表</w:t>
      </w:r>
      <w:r>
        <w:rPr>
          <w:rFonts w:hint="eastAsia"/>
          <w:sz w:val="28"/>
          <w:szCs w:val="28"/>
        </w:rPr>
        <w:t>页面，</w:t>
      </w:r>
      <w:r>
        <w:rPr>
          <w:sz w:val="28"/>
          <w:szCs w:val="28"/>
        </w:rPr>
        <w:t>如图</w:t>
      </w: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所示。</w:t>
      </w:r>
      <w:r>
        <w:rPr>
          <w:rFonts w:hint="eastAsia"/>
          <w:sz w:val="28"/>
          <w:szCs w:val="28"/>
        </w:rPr>
        <w:t>点击页面中【</w:t>
      </w:r>
      <w:r>
        <w:rPr>
          <w:rFonts w:hint="eastAsia"/>
          <w:sz w:val="28"/>
          <w:szCs w:val="28"/>
          <w:lang w:val="en-US" w:eastAsia="zh-CN"/>
        </w:rPr>
        <w:t>确认合同</w:t>
      </w:r>
      <w:r>
        <w:rPr>
          <w:rFonts w:hint="eastAsia"/>
          <w:sz w:val="28"/>
          <w:szCs w:val="28"/>
        </w:rPr>
        <w:t>】进入</w:t>
      </w:r>
      <w:r>
        <w:rPr>
          <w:rFonts w:hint="eastAsia"/>
          <w:sz w:val="28"/>
          <w:szCs w:val="28"/>
          <w:lang w:val="en-US" w:eastAsia="zh-CN"/>
        </w:rPr>
        <w:t>采购合同确认</w:t>
      </w:r>
      <w:r>
        <w:rPr>
          <w:rFonts w:hint="eastAsia"/>
          <w:sz w:val="28"/>
          <w:szCs w:val="28"/>
        </w:rPr>
        <w:t>页面如图（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），在</w:t>
      </w:r>
      <w:r>
        <w:rPr>
          <w:rFonts w:hint="eastAsia"/>
          <w:sz w:val="28"/>
          <w:szCs w:val="28"/>
          <w:lang w:val="en-US" w:eastAsia="zh-CN"/>
        </w:rPr>
        <w:t>采购合同确认</w:t>
      </w:r>
      <w:r>
        <w:rPr>
          <w:rFonts w:hint="eastAsia"/>
          <w:sz w:val="28"/>
          <w:szCs w:val="28"/>
        </w:rPr>
        <w:t>页面</w:t>
      </w:r>
      <w:r>
        <w:rPr>
          <w:rFonts w:hint="eastAsia"/>
          <w:sz w:val="28"/>
          <w:szCs w:val="28"/>
          <w:lang w:val="en-US" w:eastAsia="zh-CN"/>
        </w:rPr>
        <w:t>需要填写本机构的签字及日期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待合同确认填写无误后点击确认合同按钮即可，此时在列表页面可看到合同状态为未生效（医疗机构、配送企业已确认）或者生效中（配送企业已确认完</w:t>
      </w: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）。</w:t>
      </w:r>
    </w:p>
    <w:p>
      <w:pPr>
        <w:pStyle w:val="10"/>
        <w:ind w:left="720" w:firstLine="0" w:firstLineChars="0"/>
        <w:jc w:val="center"/>
        <w:rPr>
          <w:sz w:val="28"/>
          <w:szCs w:val="28"/>
        </w:rPr>
      </w:pPr>
      <w:r>
        <w:drawing>
          <wp:inline distT="0" distB="0" distL="114300" distR="114300">
            <wp:extent cx="5265420" cy="2534285"/>
            <wp:effectExtent l="0" t="0" r="11430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720" w:firstLine="0" w:firstLineChars="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  <w:lang w:val="en-US" w:eastAsia="zh-CN"/>
        </w:rPr>
        <w:t>8</w:t>
      </w:r>
      <w:r>
        <w:rPr>
          <w:rFonts w:hint="eastAsia"/>
          <w:sz w:val="28"/>
          <w:szCs w:val="28"/>
        </w:rPr>
        <w:t>）</w:t>
      </w:r>
    </w:p>
    <w:p>
      <w:pPr>
        <w:pStyle w:val="10"/>
        <w:ind w:left="720" w:firstLine="0" w:firstLineChars="0"/>
        <w:jc w:val="center"/>
      </w:pPr>
      <w:r>
        <w:drawing>
          <wp:inline distT="0" distB="0" distL="114300" distR="114300">
            <wp:extent cx="5269230" cy="2634615"/>
            <wp:effectExtent l="0" t="0" r="7620" b="133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720" w:firstLine="0" w:firstLineChars="0"/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67325" cy="2291715"/>
            <wp:effectExtent l="0" t="0" r="9525" b="133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720" w:firstLine="0" w:firstLineChars="0"/>
        <w:jc w:val="center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图（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）</w:t>
      </w:r>
    </w:p>
    <w:p>
      <w:pPr>
        <w:pStyle w:val="10"/>
        <w:ind w:left="720" w:firstLine="0" w:firstLineChars="0"/>
        <w:jc w:val="center"/>
        <w:rPr>
          <w:rFonts w:hint="eastAsia"/>
        </w:rPr>
      </w:pPr>
    </w:p>
    <w:p>
      <w:pPr>
        <w:pStyle w:val="10"/>
        <w:ind w:left="1003" w:firstLine="0" w:firstLineChars="0"/>
        <w:jc w:val="left"/>
        <w:rPr>
          <w:sz w:val="28"/>
          <w:szCs w:val="28"/>
        </w:rPr>
      </w:pPr>
    </w:p>
    <w:p>
      <w:pPr>
        <w:ind w:left="280"/>
        <w:rPr>
          <w:sz w:val="28"/>
          <w:szCs w:val="28"/>
        </w:rPr>
      </w:pPr>
      <w:r>
        <w:rPr>
          <w:sz w:val="28"/>
          <w:szCs w:val="28"/>
        </w:rPr>
        <w:t>以上数据均为测试数据</w:t>
      </w:r>
      <w:r>
        <w:rPr>
          <w:rFonts w:hint="eastAsia"/>
          <w:sz w:val="28"/>
          <w:szCs w:val="28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Batang">
    <w:altName w:val="Malgun Gothic"/>
    <w:panose1 w:val="02030600000101010101"/>
    <w:charset w:val="81"/>
    <w:family w:val="auto"/>
    <w:pitch w:val="default"/>
    <w:sig w:usb0="00000000" w:usb1="00000000" w:usb2="00000010" w:usb3="00000000" w:csb0="0008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A7DAE"/>
    <w:multiLevelType w:val="multilevel"/>
    <w:tmpl w:val="158A7DAE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decimal"/>
      <w:lvlText w:val="%2、"/>
      <w:lvlJc w:val="left"/>
      <w:pPr>
        <w:ind w:left="1003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7ED"/>
    <w:rsid w:val="00007DBF"/>
    <w:rsid w:val="00017715"/>
    <w:rsid w:val="00034550"/>
    <w:rsid w:val="0003598A"/>
    <w:rsid w:val="000404EA"/>
    <w:rsid w:val="00042113"/>
    <w:rsid w:val="00045109"/>
    <w:rsid w:val="000466C5"/>
    <w:rsid w:val="00050FC3"/>
    <w:rsid w:val="00052163"/>
    <w:rsid w:val="00052D16"/>
    <w:rsid w:val="00052EAF"/>
    <w:rsid w:val="0006248A"/>
    <w:rsid w:val="00077D3D"/>
    <w:rsid w:val="0009776A"/>
    <w:rsid w:val="000D0ABF"/>
    <w:rsid w:val="000E2AD6"/>
    <w:rsid w:val="000E56D3"/>
    <w:rsid w:val="000F107E"/>
    <w:rsid w:val="000F4A94"/>
    <w:rsid w:val="00107587"/>
    <w:rsid w:val="001150CF"/>
    <w:rsid w:val="00127FB9"/>
    <w:rsid w:val="00133F3A"/>
    <w:rsid w:val="001340AC"/>
    <w:rsid w:val="0015675A"/>
    <w:rsid w:val="001647CF"/>
    <w:rsid w:val="00165B4C"/>
    <w:rsid w:val="001663D4"/>
    <w:rsid w:val="00173DEC"/>
    <w:rsid w:val="001744D8"/>
    <w:rsid w:val="001768B8"/>
    <w:rsid w:val="00181ED2"/>
    <w:rsid w:val="00185BD5"/>
    <w:rsid w:val="0019393D"/>
    <w:rsid w:val="001B712C"/>
    <w:rsid w:val="001C24E6"/>
    <w:rsid w:val="001C3300"/>
    <w:rsid w:val="001C66EA"/>
    <w:rsid w:val="001D6008"/>
    <w:rsid w:val="00205540"/>
    <w:rsid w:val="00222B4B"/>
    <w:rsid w:val="00240261"/>
    <w:rsid w:val="00242043"/>
    <w:rsid w:val="002509B8"/>
    <w:rsid w:val="00261652"/>
    <w:rsid w:val="00261817"/>
    <w:rsid w:val="0026269C"/>
    <w:rsid w:val="002716D1"/>
    <w:rsid w:val="00284E08"/>
    <w:rsid w:val="002E2428"/>
    <w:rsid w:val="002E3BFF"/>
    <w:rsid w:val="002F0B66"/>
    <w:rsid w:val="002F5200"/>
    <w:rsid w:val="00300C3F"/>
    <w:rsid w:val="00312DB0"/>
    <w:rsid w:val="0032331B"/>
    <w:rsid w:val="00323F11"/>
    <w:rsid w:val="003247AC"/>
    <w:rsid w:val="00331A28"/>
    <w:rsid w:val="0033266E"/>
    <w:rsid w:val="00342DDE"/>
    <w:rsid w:val="00351E89"/>
    <w:rsid w:val="00376F9D"/>
    <w:rsid w:val="00380B76"/>
    <w:rsid w:val="003870CC"/>
    <w:rsid w:val="003A720F"/>
    <w:rsid w:val="003F271B"/>
    <w:rsid w:val="00402344"/>
    <w:rsid w:val="00413F06"/>
    <w:rsid w:val="0042452A"/>
    <w:rsid w:val="00427A25"/>
    <w:rsid w:val="004358A0"/>
    <w:rsid w:val="00442349"/>
    <w:rsid w:val="00442B9D"/>
    <w:rsid w:val="004439DA"/>
    <w:rsid w:val="00452119"/>
    <w:rsid w:val="004818BB"/>
    <w:rsid w:val="00486837"/>
    <w:rsid w:val="00494B4D"/>
    <w:rsid w:val="004A00DE"/>
    <w:rsid w:val="004A1195"/>
    <w:rsid w:val="004A5AAE"/>
    <w:rsid w:val="004B0011"/>
    <w:rsid w:val="004B08A0"/>
    <w:rsid w:val="004B23EA"/>
    <w:rsid w:val="004B6D02"/>
    <w:rsid w:val="004C1142"/>
    <w:rsid w:val="004C186A"/>
    <w:rsid w:val="004D37FD"/>
    <w:rsid w:val="004E30AB"/>
    <w:rsid w:val="0051015A"/>
    <w:rsid w:val="00524039"/>
    <w:rsid w:val="0053732D"/>
    <w:rsid w:val="00543DF3"/>
    <w:rsid w:val="00565254"/>
    <w:rsid w:val="00567613"/>
    <w:rsid w:val="00573D57"/>
    <w:rsid w:val="00574860"/>
    <w:rsid w:val="00585C37"/>
    <w:rsid w:val="00586B0F"/>
    <w:rsid w:val="00590B1B"/>
    <w:rsid w:val="005B6596"/>
    <w:rsid w:val="005C64B7"/>
    <w:rsid w:val="005D1534"/>
    <w:rsid w:val="005D40A3"/>
    <w:rsid w:val="005D74CA"/>
    <w:rsid w:val="005F6219"/>
    <w:rsid w:val="00600D98"/>
    <w:rsid w:val="00606F8E"/>
    <w:rsid w:val="00607AF1"/>
    <w:rsid w:val="006232FC"/>
    <w:rsid w:val="00624633"/>
    <w:rsid w:val="00631738"/>
    <w:rsid w:val="00646984"/>
    <w:rsid w:val="00654B03"/>
    <w:rsid w:val="00654C2F"/>
    <w:rsid w:val="006616E6"/>
    <w:rsid w:val="00663F9F"/>
    <w:rsid w:val="006814A0"/>
    <w:rsid w:val="00683F49"/>
    <w:rsid w:val="006909E1"/>
    <w:rsid w:val="00692B85"/>
    <w:rsid w:val="006A11BA"/>
    <w:rsid w:val="006A45DD"/>
    <w:rsid w:val="006B50CC"/>
    <w:rsid w:val="006B7293"/>
    <w:rsid w:val="006C60F4"/>
    <w:rsid w:val="006D1842"/>
    <w:rsid w:val="006E4569"/>
    <w:rsid w:val="006E57C2"/>
    <w:rsid w:val="006E76B9"/>
    <w:rsid w:val="007100F1"/>
    <w:rsid w:val="007128AA"/>
    <w:rsid w:val="00720B1E"/>
    <w:rsid w:val="00735B46"/>
    <w:rsid w:val="00737CD6"/>
    <w:rsid w:val="00746596"/>
    <w:rsid w:val="0075761B"/>
    <w:rsid w:val="0075770F"/>
    <w:rsid w:val="007635E9"/>
    <w:rsid w:val="007646FD"/>
    <w:rsid w:val="00783CBA"/>
    <w:rsid w:val="007945EB"/>
    <w:rsid w:val="00795E7D"/>
    <w:rsid w:val="007A27ED"/>
    <w:rsid w:val="007B1122"/>
    <w:rsid w:val="007C7B10"/>
    <w:rsid w:val="007D04A8"/>
    <w:rsid w:val="007E1BB9"/>
    <w:rsid w:val="007E58D5"/>
    <w:rsid w:val="007F3E19"/>
    <w:rsid w:val="007F5E5D"/>
    <w:rsid w:val="00802759"/>
    <w:rsid w:val="00804EDD"/>
    <w:rsid w:val="008050CE"/>
    <w:rsid w:val="0081689A"/>
    <w:rsid w:val="00821000"/>
    <w:rsid w:val="008242D0"/>
    <w:rsid w:val="008305C0"/>
    <w:rsid w:val="00856F03"/>
    <w:rsid w:val="008627FC"/>
    <w:rsid w:val="00877A20"/>
    <w:rsid w:val="00891A6F"/>
    <w:rsid w:val="008958B5"/>
    <w:rsid w:val="008B4B27"/>
    <w:rsid w:val="008B6495"/>
    <w:rsid w:val="008C0391"/>
    <w:rsid w:val="008D2C25"/>
    <w:rsid w:val="008F19AE"/>
    <w:rsid w:val="008F219F"/>
    <w:rsid w:val="008F4983"/>
    <w:rsid w:val="008F5836"/>
    <w:rsid w:val="008F7B3B"/>
    <w:rsid w:val="00900108"/>
    <w:rsid w:val="009228EC"/>
    <w:rsid w:val="00922B9F"/>
    <w:rsid w:val="00927A46"/>
    <w:rsid w:val="00930E09"/>
    <w:rsid w:val="0095275A"/>
    <w:rsid w:val="00955A2C"/>
    <w:rsid w:val="00971441"/>
    <w:rsid w:val="00983DC4"/>
    <w:rsid w:val="009869E5"/>
    <w:rsid w:val="009951EB"/>
    <w:rsid w:val="009A286F"/>
    <w:rsid w:val="009A653A"/>
    <w:rsid w:val="009B7EA2"/>
    <w:rsid w:val="009C6353"/>
    <w:rsid w:val="009C7B9A"/>
    <w:rsid w:val="009D68FE"/>
    <w:rsid w:val="009E01EC"/>
    <w:rsid w:val="009E0B81"/>
    <w:rsid w:val="009E1C5C"/>
    <w:rsid w:val="009F6102"/>
    <w:rsid w:val="00A02D72"/>
    <w:rsid w:val="00A16C85"/>
    <w:rsid w:val="00A7734A"/>
    <w:rsid w:val="00A95415"/>
    <w:rsid w:val="00AB0D90"/>
    <w:rsid w:val="00AB4DEF"/>
    <w:rsid w:val="00AB7D40"/>
    <w:rsid w:val="00B060B8"/>
    <w:rsid w:val="00B26584"/>
    <w:rsid w:val="00B27B5B"/>
    <w:rsid w:val="00B31E02"/>
    <w:rsid w:val="00B31E4C"/>
    <w:rsid w:val="00B36131"/>
    <w:rsid w:val="00B40586"/>
    <w:rsid w:val="00B508AE"/>
    <w:rsid w:val="00B70E27"/>
    <w:rsid w:val="00B75537"/>
    <w:rsid w:val="00B82768"/>
    <w:rsid w:val="00B84B25"/>
    <w:rsid w:val="00B84D2F"/>
    <w:rsid w:val="00B86DE1"/>
    <w:rsid w:val="00B87297"/>
    <w:rsid w:val="00B974AB"/>
    <w:rsid w:val="00BA651E"/>
    <w:rsid w:val="00BE2E0A"/>
    <w:rsid w:val="00BF050F"/>
    <w:rsid w:val="00C040BB"/>
    <w:rsid w:val="00C1673A"/>
    <w:rsid w:val="00C21DEE"/>
    <w:rsid w:val="00C35411"/>
    <w:rsid w:val="00C372CA"/>
    <w:rsid w:val="00C37D64"/>
    <w:rsid w:val="00C53C31"/>
    <w:rsid w:val="00C6373B"/>
    <w:rsid w:val="00C63EA7"/>
    <w:rsid w:val="00C776CC"/>
    <w:rsid w:val="00C91636"/>
    <w:rsid w:val="00C92330"/>
    <w:rsid w:val="00CA5B0A"/>
    <w:rsid w:val="00CB16E9"/>
    <w:rsid w:val="00CC3705"/>
    <w:rsid w:val="00CC71E0"/>
    <w:rsid w:val="00CD0131"/>
    <w:rsid w:val="00CF1079"/>
    <w:rsid w:val="00CF64CD"/>
    <w:rsid w:val="00D21420"/>
    <w:rsid w:val="00D3101C"/>
    <w:rsid w:val="00D33573"/>
    <w:rsid w:val="00D33BA0"/>
    <w:rsid w:val="00D344F5"/>
    <w:rsid w:val="00D354DA"/>
    <w:rsid w:val="00D42FAA"/>
    <w:rsid w:val="00D571E7"/>
    <w:rsid w:val="00D63C03"/>
    <w:rsid w:val="00D7347A"/>
    <w:rsid w:val="00D816EC"/>
    <w:rsid w:val="00D81D46"/>
    <w:rsid w:val="00D94453"/>
    <w:rsid w:val="00DA0526"/>
    <w:rsid w:val="00DB6957"/>
    <w:rsid w:val="00DB6C26"/>
    <w:rsid w:val="00DC524D"/>
    <w:rsid w:val="00DE7063"/>
    <w:rsid w:val="00DF5BDD"/>
    <w:rsid w:val="00E16D8B"/>
    <w:rsid w:val="00E24C6C"/>
    <w:rsid w:val="00E32B47"/>
    <w:rsid w:val="00E42422"/>
    <w:rsid w:val="00E434E8"/>
    <w:rsid w:val="00E446CB"/>
    <w:rsid w:val="00E467E7"/>
    <w:rsid w:val="00E5717F"/>
    <w:rsid w:val="00E774D2"/>
    <w:rsid w:val="00EA1042"/>
    <w:rsid w:val="00EA1873"/>
    <w:rsid w:val="00EA50A0"/>
    <w:rsid w:val="00EA5E23"/>
    <w:rsid w:val="00EA738E"/>
    <w:rsid w:val="00EC6E7F"/>
    <w:rsid w:val="00EF385D"/>
    <w:rsid w:val="00F00E3A"/>
    <w:rsid w:val="00F02461"/>
    <w:rsid w:val="00F07ECC"/>
    <w:rsid w:val="00F26798"/>
    <w:rsid w:val="00F323D2"/>
    <w:rsid w:val="00F336DE"/>
    <w:rsid w:val="00F370B1"/>
    <w:rsid w:val="00F415AD"/>
    <w:rsid w:val="00F54608"/>
    <w:rsid w:val="00F73FAC"/>
    <w:rsid w:val="00F80F27"/>
    <w:rsid w:val="00F83419"/>
    <w:rsid w:val="00F85C05"/>
    <w:rsid w:val="00F8667B"/>
    <w:rsid w:val="00F90792"/>
    <w:rsid w:val="00F95091"/>
    <w:rsid w:val="00F97321"/>
    <w:rsid w:val="00FA3BA8"/>
    <w:rsid w:val="00FA48F5"/>
    <w:rsid w:val="00FA4C73"/>
    <w:rsid w:val="00FA7762"/>
    <w:rsid w:val="00FB4BA4"/>
    <w:rsid w:val="00FC5ADB"/>
    <w:rsid w:val="00FC5EA3"/>
    <w:rsid w:val="00FD4C12"/>
    <w:rsid w:val="00FD670B"/>
    <w:rsid w:val="00FE502F"/>
    <w:rsid w:val="00FF6ACB"/>
    <w:rsid w:val="019509F5"/>
    <w:rsid w:val="02AC04CF"/>
    <w:rsid w:val="03463713"/>
    <w:rsid w:val="067C3C56"/>
    <w:rsid w:val="06C97E74"/>
    <w:rsid w:val="07BE5F41"/>
    <w:rsid w:val="08F71685"/>
    <w:rsid w:val="098F366F"/>
    <w:rsid w:val="11424D26"/>
    <w:rsid w:val="11EF53D8"/>
    <w:rsid w:val="12201CB9"/>
    <w:rsid w:val="12C43414"/>
    <w:rsid w:val="1380338A"/>
    <w:rsid w:val="14661299"/>
    <w:rsid w:val="183A5FC8"/>
    <w:rsid w:val="1874181D"/>
    <w:rsid w:val="18841D93"/>
    <w:rsid w:val="1AC660EA"/>
    <w:rsid w:val="1C485B9F"/>
    <w:rsid w:val="1C4A5CBE"/>
    <w:rsid w:val="1D522821"/>
    <w:rsid w:val="1E483D6C"/>
    <w:rsid w:val="206A3EEB"/>
    <w:rsid w:val="21CF02F3"/>
    <w:rsid w:val="22F77C41"/>
    <w:rsid w:val="243A77AD"/>
    <w:rsid w:val="24ED5B26"/>
    <w:rsid w:val="281E2585"/>
    <w:rsid w:val="28393B3E"/>
    <w:rsid w:val="2B0A4E6B"/>
    <w:rsid w:val="2E245023"/>
    <w:rsid w:val="2E380E99"/>
    <w:rsid w:val="2EE46472"/>
    <w:rsid w:val="331F5B66"/>
    <w:rsid w:val="336D551E"/>
    <w:rsid w:val="34CD5C48"/>
    <w:rsid w:val="35114D4C"/>
    <w:rsid w:val="3527489D"/>
    <w:rsid w:val="35AE6F56"/>
    <w:rsid w:val="3657522C"/>
    <w:rsid w:val="37D47A9D"/>
    <w:rsid w:val="38F55A54"/>
    <w:rsid w:val="3AD66239"/>
    <w:rsid w:val="3AFB251C"/>
    <w:rsid w:val="3CDC2DF6"/>
    <w:rsid w:val="3D6F4FDA"/>
    <w:rsid w:val="3EC93A72"/>
    <w:rsid w:val="3ED55BE3"/>
    <w:rsid w:val="43E73B3E"/>
    <w:rsid w:val="44787B55"/>
    <w:rsid w:val="45385A8C"/>
    <w:rsid w:val="461421DC"/>
    <w:rsid w:val="488D5C51"/>
    <w:rsid w:val="49FC71F6"/>
    <w:rsid w:val="4C9A1C1E"/>
    <w:rsid w:val="4DFC0036"/>
    <w:rsid w:val="4EED2D58"/>
    <w:rsid w:val="50036D67"/>
    <w:rsid w:val="502E5293"/>
    <w:rsid w:val="50BC2ED9"/>
    <w:rsid w:val="527736FA"/>
    <w:rsid w:val="543210B9"/>
    <w:rsid w:val="55B458D7"/>
    <w:rsid w:val="58C043ED"/>
    <w:rsid w:val="5CE132EC"/>
    <w:rsid w:val="5D342104"/>
    <w:rsid w:val="5F0D1A48"/>
    <w:rsid w:val="600C12AD"/>
    <w:rsid w:val="650008DA"/>
    <w:rsid w:val="65986E1A"/>
    <w:rsid w:val="659B7A5F"/>
    <w:rsid w:val="66AC76E4"/>
    <w:rsid w:val="66AD7664"/>
    <w:rsid w:val="66B22C9C"/>
    <w:rsid w:val="68E3351A"/>
    <w:rsid w:val="68F476FA"/>
    <w:rsid w:val="699D03CC"/>
    <w:rsid w:val="69AC1AB0"/>
    <w:rsid w:val="6A7704C6"/>
    <w:rsid w:val="6C2F7A37"/>
    <w:rsid w:val="6EB420D2"/>
    <w:rsid w:val="6ED17367"/>
    <w:rsid w:val="6EE57FFF"/>
    <w:rsid w:val="6FC93112"/>
    <w:rsid w:val="6FEA3448"/>
    <w:rsid w:val="71037AC9"/>
    <w:rsid w:val="71DD6A40"/>
    <w:rsid w:val="74D97F4C"/>
    <w:rsid w:val="7536406F"/>
    <w:rsid w:val="756907B4"/>
    <w:rsid w:val="75C16578"/>
    <w:rsid w:val="786404AB"/>
    <w:rsid w:val="78731CF5"/>
    <w:rsid w:val="7A0A390C"/>
    <w:rsid w:val="7A2B623E"/>
    <w:rsid w:val="7B5A5889"/>
    <w:rsid w:val="7BC54418"/>
    <w:rsid w:val="7C613AF3"/>
    <w:rsid w:val="7D0D418A"/>
    <w:rsid w:val="7DC115C8"/>
    <w:rsid w:val="7E89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paragraph" w:styleId="11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customStyle="1" w:styleId="12">
    <w:name w:val="标题 1 Char"/>
    <w:basedOn w:val="6"/>
    <w:link w:val="2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287</Words>
  <Characters>1642</Characters>
  <Lines>13</Lines>
  <Paragraphs>3</Paragraphs>
  <TotalTime>3</TotalTime>
  <ScaleCrop>false</ScaleCrop>
  <LinksUpToDate>false</LinksUpToDate>
  <CharactersWithSpaces>1926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2016-11-03T02:43:00Z</dcterms:created>
  <dc:creator>yk</dc:creator>
  <cp:lastModifiedBy>zdp</cp:lastModifiedBy>
  <dcterms:modified xsi:type="dcterms:W3CDTF">2019-12-13T06:59:26Z</dcterms:modified>
  <cp:revision>65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