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78" w:rsidRDefault="005C781F">
      <w:pPr>
        <w:pStyle w:val="a8"/>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 xml:space="preserve"> </w:t>
      </w:r>
      <w:r>
        <w:rPr>
          <w:rFonts w:ascii="Times New Roman" w:eastAsia="方正小标宋简体" w:hAnsi="Times New Roman" w:hint="eastAsia"/>
          <w:b w:val="0"/>
          <w:sz w:val="44"/>
          <w:szCs w:val="44"/>
        </w:rPr>
        <w:t>首批湖北省医用耗材集中带量采购</w:t>
      </w:r>
    </w:p>
    <w:p w:rsidR="00522E78" w:rsidRDefault="005C781F">
      <w:pPr>
        <w:pStyle w:val="a8"/>
        <w:spacing w:line="600" w:lineRule="exact"/>
      </w:pPr>
      <w:r>
        <w:rPr>
          <w:rFonts w:ascii="Times New Roman" w:eastAsia="方正小标宋简体" w:hAnsi="Times New Roman" w:hint="eastAsia"/>
          <w:b w:val="0"/>
          <w:sz w:val="44"/>
          <w:szCs w:val="44"/>
        </w:rPr>
        <w:t>一次性精密输液器中选产品购销三方协议</w:t>
      </w:r>
    </w:p>
    <w:p w:rsidR="00522E78" w:rsidRDefault="00522E78">
      <w:pPr>
        <w:spacing w:line="600" w:lineRule="exact"/>
        <w:rPr>
          <w:rFonts w:ascii="仿宋" w:eastAsia="仿宋" w:hAnsi="仿宋"/>
          <w:b/>
          <w:sz w:val="32"/>
          <w:szCs w:val="32"/>
        </w:rPr>
      </w:pP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甲方：（医药机构）</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发票开具单位名称：</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乙方：（生产企业）</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丙方：（配送企业）</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产品名称：</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注册证号：</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型号：</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生产企业：</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中选价格（含税）（元）：</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协议约定采购量（根）：</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rsidR="00522E78" w:rsidRDefault="005C781F">
      <w:pPr>
        <w:spacing w:line="600" w:lineRule="exact"/>
        <w:rPr>
          <w:rFonts w:ascii="仿宋" w:eastAsia="仿宋" w:hAnsi="仿宋"/>
          <w:b/>
          <w:sz w:val="32"/>
          <w:szCs w:val="32"/>
        </w:rPr>
      </w:pPr>
      <w:r>
        <w:rPr>
          <w:rFonts w:ascii="仿宋" w:eastAsia="仿宋" w:hAnsi="仿宋"/>
          <w:b/>
          <w:sz w:val="32"/>
          <w:szCs w:val="32"/>
        </w:rPr>
        <w:t>防伪码</w:t>
      </w:r>
      <w:r w:rsidR="00AD619A">
        <w:rPr>
          <w:rFonts w:ascii="仿宋" w:eastAsia="仿宋" w:hAnsi="仿宋" w:hint="eastAsia"/>
          <w:b/>
          <w:sz w:val="32"/>
          <w:szCs w:val="32"/>
        </w:rPr>
        <w:t>（选填）</w:t>
      </w:r>
      <w:r>
        <w:rPr>
          <w:rFonts w:ascii="仿宋" w:eastAsia="仿宋" w:hAnsi="仿宋" w:hint="eastAsia"/>
          <w:b/>
          <w:sz w:val="32"/>
          <w:szCs w:val="32"/>
        </w:rPr>
        <w:t>：</w:t>
      </w:r>
    </w:p>
    <w:p w:rsidR="00522E78" w:rsidRDefault="005C781F">
      <w:pPr>
        <w:widowControl/>
        <w:jc w:val="left"/>
        <w:rPr>
          <w:rFonts w:ascii="仿宋" w:eastAsia="仿宋" w:hAnsi="仿宋"/>
          <w:sz w:val="32"/>
          <w:szCs w:val="32"/>
        </w:rPr>
      </w:pPr>
      <w:r>
        <w:rPr>
          <w:rFonts w:ascii="仿宋" w:eastAsia="仿宋" w:hAnsi="仿宋"/>
          <w:sz w:val="32"/>
          <w:szCs w:val="32"/>
        </w:rPr>
        <w:br w:type="page"/>
      </w:r>
    </w:p>
    <w:p w:rsidR="00522E78" w:rsidRDefault="005C781F">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按照湖北省药械集中采购部门联席会议办公室《关于印发湖北省医疗机构医用耗材集中带量采购工作方案的通知》（</w:t>
      </w:r>
      <w:proofErr w:type="gramStart"/>
      <w:r>
        <w:rPr>
          <w:rFonts w:ascii="仿宋" w:eastAsia="仿宋" w:hAnsi="仿宋"/>
          <w:sz w:val="32"/>
          <w:szCs w:val="32"/>
        </w:rPr>
        <w:t>鄂药采</w:t>
      </w:r>
      <w:proofErr w:type="gramEnd"/>
      <w:r>
        <w:rPr>
          <w:rFonts w:ascii="仿宋" w:eastAsia="仿宋" w:hAnsi="仿宋"/>
          <w:sz w:val="32"/>
          <w:szCs w:val="32"/>
        </w:rPr>
        <w:t>联办〔2020〕1号）</w:t>
      </w:r>
      <w:r>
        <w:rPr>
          <w:rFonts w:ascii="仿宋" w:eastAsia="仿宋" w:hAnsi="仿宋" w:hint="eastAsia"/>
          <w:sz w:val="32"/>
          <w:szCs w:val="32"/>
        </w:rPr>
        <w:t>、</w:t>
      </w:r>
      <w:r w:rsidRPr="00AD619A">
        <w:rPr>
          <w:rFonts w:ascii="仿宋" w:eastAsia="仿宋" w:hAnsi="仿宋" w:hint="eastAsia"/>
          <w:sz w:val="32"/>
          <w:szCs w:val="32"/>
        </w:rPr>
        <w:t>《关于做好首批湖北省医用耗材集中带量和使用工作的通知》（</w:t>
      </w:r>
      <w:proofErr w:type="gramStart"/>
      <w:r w:rsidRPr="00AD619A">
        <w:rPr>
          <w:rFonts w:ascii="仿宋" w:eastAsia="仿宋" w:hAnsi="仿宋" w:hint="eastAsia"/>
          <w:sz w:val="32"/>
          <w:szCs w:val="32"/>
        </w:rPr>
        <w:t>鄂药采</w:t>
      </w:r>
      <w:proofErr w:type="gramEnd"/>
      <w:r w:rsidRPr="00AD619A">
        <w:rPr>
          <w:rFonts w:ascii="仿宋" w:eastAsia="仿宋" w:hAnsi="仿宋" w:hint="eastAsia"/>
          <w:sz w:val="32"/>
          <w:szCs w:val="32"/>
        </w:rPr>
        <w:t>联办〔2020〕2号）和《湖北省医疗机构一次性精密输液器集中带量采购文件》等文件的有关要求，</w:t>
      </w:r>
      <w:r>
        <w:rPr>
          <w:rFonts w:ascii="仿宋" w:eastAsia="仿宋" w:hAnsi="仿宋" w:hint="eastAsia"/>
          <w:sz w:val="32"/>
          <w:szCs w:val="32"/>
        </w:rPr>
        <w:t>甲、乙、丙三方依据相关法律法规，在平等、自愿、诚信的基础上，经协商达成如下协议：</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522E78" w:rsidRDefault="005C781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sz w:val="32"/>
          <w:szCs w:val="32"/>
        </w:rPr>
        <w:t>首批湖北省医用耗材集中带量采购中选产品购销三方协议</w:t>
      </w:r>
      <w:r>
        <w:rPr>
          <w:rFonts w:ascii="仿宋" w:eastAsia="仿宋" w:hAnsi="仿宋"/>
          <w:sz w:val="32"/>
          <w:szCs w:val="32"/>
        </w:rPr>
        <w:t>格式签署的协议。</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中选产品：</w:t>
      </w:r>
      <w:r>
        <w:rPr>
          <w:rFonts w:ascii="仿宋" w:eastAsia="仿宋" w:hAnsi="仿宋"/>
          <w:sz w:val="32"/>
          <w:szCs w:val="32"/>
        </w:rPr>
        <w:t>是指通过</w:t>
      </w:r>
      <w:r>
        <w:rPr>
          <w:rFonts w:ascii="仿宋" w:eastAsia="仿宋" w:hAnsi="仿宋" w:hint="eastAsia"/>
          <w:sz w:val="32"/>
          <w:szCs w:val="32"/>
        </w:rPr>
        <w:t>首批湖北省医用耗材集中带量采购确定的一次性精密输液器中选耗材。</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药</w:t>
      </w:r>
      <w:r>
        <w:rPr>
          <w:rFonts w:ascii="仿宋" w:eastAsia="仿宋" w:hAnsi="仿宋"/>
          <w:sz w:val="32"/>
          <w:szCs w:val="32"/>
        </w:rPr>
        <w:t>机构：是</w:t>
      </w:r>
      <w:proofErr w:type="gramStart"/>
      <w:r>
        <w:rPr>
          <w:rFonts w:ascii="仿宋" w:eastAsia="仿宋" w:hAnsi="仿宋"/>
          <w:sz w:val="32"/>
          <w:szCs w:val="32"/>
        </w:rPr>
        <w:t>指</w:t>
      </w:r>
      <w:r>
        <w:rPr>
          <w:rFonts w:ascii="仿宋" w:eastAsia="仿宋" w:hAnsi="仿宋" w:hint="eastAsia"/>
          <w:sz w:val="32"/>
          <w:szCs w:val="32"/>
        </w:rPr>
        <w:t>全省</w:t>
      </w:r>
      <w:proofErr w:type="gramEnd"/>
      <w:r>
        <w:rPr>
          <w:rFonts w:ascii="仿宋" w:eastAsia="仿宋" w:hAnsi="仿宋" w:hint="eastAsia"/>
          <w:sz w:val="32"/>
          <w:szCs w:val="32"/>
        </w:rPr>
        <w:t>县级及县级以上人民政府、国有企业(含国有控股企业)举办的非营利性医疗机构、驻</w:t>
      </w:r>
      <w:proofErr w:type="gramStart"/>
      <w:r>
        <w:rPr>
          <w:rFonts w:ascii="仿宋" w:eastAsia="仿宋" w:hAnsi="仿宋" w:hint="eastAsia"/>
          <w:sz w:val="32"/>
          <w:szCs w:val="32"/>
        </w:rPr>
        <w:t>鄂军队</w:t>
      </w:r>
      <w:proofErr w:type="gramEnd"/>
      <w:r>
        <w:rPr>
          <w:rFonts w:ascii="仿宋" w:eastAsia="仿宋" w:hAnsi="仿宋" w:hint="eastAsia"/>
          <w:sz w:val="32"/>
          <w:szCs w:val="32"/>
        </w:rPr>
        <w:t>医疗机构和自愿参与省组织的集中带量采购的</w:t>
      </w:r>
      <w:proofErr w:type="gramStart"/>
      <w:r>
        <w:rPr>
          <w:rFonts w:ascii="仿宋" w:eastAsia="仿宋" w:hAnsi="仿宋" w:hint="eastAsia"/>
          <w:sz w:val="32"/>
          <w:szCs w:val="32"/>
        </w:rPr>
        <w:t>医</w:t>
      </w:r>
      <w:proofErr w:type="gramEnd"/>
      <w:r>
        <w:rPr>
          <w:rFonts w:ascii="仿宋" w:eastAsia="仿宋" w:hAnsi="仿宋" w:hint="eastAsia"/>
          <w:sz w:val="32"/>
          <w:szCs w:val="32"/>
        </w:rPr>
        <w:t>保定点社会办医疗机构,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是指通过首批湖北省医用耗材集中带量</w:t>
      </w:r>
      <w:r>
        <w:rPr>
          <w:rFonts w:ascii="仿宋" w:eastAsia="仿宋" w:hAnsi="仿宋" w:hint="eastAsia"/>
          <w:sz w:val="32"/>
          <w:szCs w:val="32"/>
        </w:rPr>
        <w:lastRenderedPageBreak/>
        <w:t>采购确定的一次性精密输液器生产企业。耗材上市许可持有人、进口耗材国内总代理视同生产企业。</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）配送企业：是指</w:t>
      </w:r>
      <w:r>
        <w:rPr>
          <w:rFonts w:ascii="仿宋" w:eastAsia="仿宋" w:hAnsi="仿宋" w:hint="eastAsia"/>
          <w:sz w:val="32"/>
          <w:szCs w:val="32"/>
        </w:rPr>
        <w:t>在“湖北省</w:t>
      </w:r>
      <w:r>
        <w:rPr>
          <w:rFonts w:ascii="仿宋" w:eastAsia="仿宋" w:hAnsi="仿宋"/>
          <w:sz w:val="32"/>
          <w:szCs w:val="32"/>
        </w:rPr>
        <w:t>药械集中采购服务平台</w:t>
      </w:r>
      <w:r>
        <w:rPr>
          <w:rFonts w:ascii="仿宋" w:eastAsia="仿宋" w:hAnsi="仿宋" w:hint="eastAsia"/>
          <w:sz w:val="32"/>
          <w:szCs w:val="32"/>
        </w:rPr>
        <w:t>”注册</w:t>
      </w:r>
      <w:r>
        <w:rPr>
          <w:rFonts w:ascii="楷体" w:eastAsia="楷体" w:hAnsi="楷体" w:hint="eastAsia"/>
          <w:sz w:val="32"/>
          <w:szCs w:val="32"/>
        </w:rPr>
        <w:t>、</w:t>
      </w:r>
      <w:r>
        <w:rPr>
          <w:rFonts w:ascii="仿宋" w:eastAsia="仿宋" w:hAnsi="仿宋" w:hint="eastAsia"/>
          <w:sz w:val="32"/>
          <w:szCs w:val="32"/>
        </w:rPr>
        <w:t>取得耗材配送资格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w:t>
      </w:r>
      <w:r>
        <w:rPr>
          <w:rFonts w:ascii="仿宋" w:eastAsia="仿宋" w:hAnsi="仿宋"/>
          <w:sz w:val="32"/>
          <w:szCs w:val="32"/>
        </w:rPr>
        <w:t>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中选耗材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（7）采购平台：是指“湖北省</w:t>
      </w:r>
      <w:r>
        <w:rPr>
          <w:rFonts w:ascii="仿宋" w:eastAsia="仿宋" w:hAnsi="仿宋"/>
          <w:sz w:val="32"/>
          <w:szCs w:val="32"/>
        </w:rPr>
        <w:t>药械集中采购服务平台</w:t>
      </w:r>
      <w:r>
        <w:rPr>
          <w:rFonts w:ascii="仿宋" w:eastAsia="仿宋" w:hAnsi="仿宋" w:hint="eastAsia"/>
          <w:sz w:val="32"/>
          <w:szCs w:val="32"/>
        </w:rPr>
        <w:t>”，为全省医疗机构耗材集中采购活动提供交易服务的网络系统。</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w:t>
      </w:r>
      <w:r w:rsidR="00936364">
        <w:rPr>
          <w:rFonts w:ascii="仿宋" w:eastAsia="仿宋" w:hAnsi="仿宋" w:hint="eastAsia"/>
          <w:sz w:val="32"/>
          <w:szCs w:val="32"/>
        </w:rPr>
        <w:t>自2020年10月31日起的</w:t>
      </w:r>
      <w:bookmarkStart w:id="0" w:name="_GoBack"/>
      <w:bookmarkEnd w:id="0"/>
      <w:r w:rsidR="00936364">
        <w:rPr>
          <w:rFonts w:ascii="仿宋" w:eastAsia="仿宋" w:hAnsi="仿宋" w:hint="eastAsia"/>
          <w:sz w:val="32"/>
          <w:szCs w:val="32"/>
        </w:rPr>
        <w:t>24个月。</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采购周期</w:t>
      </w:r>
    </w:p>
    <w:p w:rsidR="00522E78" w:rsidRDefault="00936364">
      <w:pPr>
        <w:spacing w:line="600" w:lineRule="exact"/>
        <w:ind w:firstLineChars="200" w:firstLine="640"/>
        <w:rPr>
          <w:rFonts w:ascii="仿宋" w:eastAsia="仿宋" w:hAnsi="仿宋"/>
          <w:sz w:val="32"/>
          <w:szCs w:val="32"/>
        </w:rPr>
      </w:pPr>
      <w:r w:rsidRPr="00936364">
        <w:rPr>
          <w:rFonts w:ascii="仿宋" w:eastAsia="仿宋" w:hAnsi="仿宋" w:hint="eastAsia"/>
          <w:sz w:val="32"/>
          <w:szCs w:val="32"/>
        </w:rPr>
        <w:t>本协议有效期限</w:t>
      </w:r>
      <w:r w:rsidR="00EC6B69">
        <w:rPr>
          <w:rFonts w:ascii="仿宋" w:eastAsia="仿宋" w:hAnsi="仿宋" w:hint="eastAsia"/>
          <w:sz w:val="32"/>
          <w:szCs w:val="32"/>
        </w:rPr>
        <w:t>为1年</w:t>
      </w:r>
      <w:r w:rsidR="00EC6B69">
        <w:rPr>
          <w:rFonts w:ascii="仿宋" w:eastAsia="仿宋" w:hAnsi="仿宋"/>
          <w:sz w:val="32"/>
          <w:szCs w:val="32"/>
        </w:rPr>
        <w:t>，</w:t>
      </w:r>
      <w:r w:rsidR="005C781F">
        <w:rPr>
          <w:rFonts w:ascii="仿宋" w:eastAsia="仿宋" w:hAnsi="仿宋" w:hint="eastAsia"/>
          <w:sz w:val="32"/>
          <w:szCs w:val="32"/>
        </w:rPr>
        <w:t>自</w:t>
      </w:r>
      <w:r>
        <w:rPr>
          <w:rFonts w:ascii="仿宋" w:eastAsia="仿宋" w:hAnsi="仿宋"/>
          <w:sz w:val="32"/>
          <w:szCs w:val="32"/>
        </w:rPr>
        <w:t xml:space="preserve">   </w:t>
      </w:r>
      <w:r w:rsidR="005C781F">
        <w:rPr>
          <w:rFonts w:ascii="仿宋" w:eastAsia="仿宋" w:hAnsi="仿宋" w:hint="eastAsia"/>
          <w:sz w:val="32"/>
          <w:szCs w:val="32"/>
        </w:rPr>
        <w:t>年</w:t>
      </w:r>
      <w:r>
        <w:rPr>
          <w:rFonts w:ascii="仿宋" w:eastAsia="仿宋" w:hAnsi="仿宋"/>
          <w:sz w:val="32"/>
          <w:szCs w:val="32"/>
        </w:rPr>
        <w:t xml:space="preserve">  </w:t>
      </w:r>
      <w:r w:rsidR="005C781F">
        <w:rPr>
          <w:rFonts w:ascii="仿宋" w:eastAsia="仿宋" w:hAnsi="仿宋" w:hint="eastAsia"/>
          <w:sz w:val="32"/>
          <w:szCs w:val="32"/>
        </w:rPr>
        <w:t>月</w:t>
      </w:r>
      <w:r>
        <w:rPr>
          <w:rFonts w:ascii="仿宋" w:eastAsia="仿宋" w:hAnsi="仿宋" w:hint="eastAsia"/>
          <w:sz w:val="32"/>
          <w:szCs w:val="32"/>
        </w:rPr>
        <w:t xml:space="preserve"> </w:t>
      </w:r>
      <w:r w:rsidR="005C781F">
        <w:rPr>
          <w:rFonts w:ascii="仿宋" w:eastAsia="仿宋" w:hAnsi="仿宋" w:hint="eastAsia"/>
          <w:sz w:val="32"/>
          <w:szCs w:val="32"/>
        </w:rPr>
        <w:t>日</w:t>
      </w:r>
      <w:r>
        <w:rPr>
          <w:rFonts w:ascii="仿宋" w:eastAsia="仿宋" w:hAnsi="仿宋" w:hint="eastAsia"/>
          <w:sz w:val="32"/>
          <w:szCs w:val="32"/>
        </w:rPr>
        <w:t xml:space="preserve"> 起至  </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r>
        <w:rPr>
          <w:rFonts w:ascii="仿宋" w:eastAsia="仿宋" w:hAnsi="仿宋" w:hint="eastAsia"/>
          <w:sz w:val="32"/>
          <w:szCs w:val="32"/>
        </w:rPr>
        <w:t>止</w:t>
      </w:r>
      <w:r w:rsidR="005C781F">
        <w:rPr>
          <w:rFonts w:ascii="仿宋" w:eastAsia="仿宋" w:hAnsi="仿宋" w:hint="eastAsia"/>
          <w:sz w:val="32"/>
          <w:szCs w:val="32"/>
        </w:rPr>
        <w:t>。若三方在采购周期内提前完成约定采购量的，仍可按中选价格继续采购，直至前述采购周期届满。</w:t>
      </w:r>
      <w:r w:rsidR="005C781F">
        <w:rPr>
          <w:rFonts w:ascii="仿宋" w:eastAsia="仿宋" w:hAnsi="仿宋"/>
          <w:sz w:val="32"/>
          <w:szCs w:val="32"/>
        </w:rPr>
        <w:t>本协议提前解除或终止不影响采购周期内已发生业务往来的执行。</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乙方、丙方交付中选耗材的规格包装应与协议签订的规格包装相一致，并符合《</w:t>
      </w:r>
      <w:r>
        <w:rPr>
          <w:rFonts w:ascii="仿宋" w:eastAsia="仿宋" w:hAnsi="仿宋"/>
          <w:sz w:val="32"/>
          <w:szCs w:val="32"/>
        </w:rPr>
        <w:t>湖北省医疗机构</w:t>
      </w:r>
      <w:r>
        <w:rPr>
          <w:rFonts w:ascii="仿宋" w:eastAsia="仿宋" w:hAnsi="仿宋" w:hint="eastAsia"/>
          <w:sz w:val="32"/>
          <w:szCs w:val="32"/>
        </w:rPr>
        <w:t>一次性精密输液器集中</w:t>
      </w:r>
      <w:r>
        <w:rPr>
          <w:rFonts w:ascii="仿宋" w:eastAsia="仿宋" w:hAnsi="仿宋"/>
          <w:sz w:val="32"/>
          <w:szCs w:val="32"/>
        </w:rPr>
        <w:t>带量采购文件</w:t>
      </w:r>
      <w:r>
        <w:rPr>
          <w:rFonts w:ascii="仿宋" w:eastAsia="仿宋" w:hAnsi="仿宋" w:hint="eastAsia"/>
          <w:sz w:val="32"/>
          <w:szCs w:val="32"/>
        </w:rPr>
        <w:t>》规定</w:t>
      </w:r>
      <w:r>
        <w:rPr>
          <w:rFonts w:ascii="仿宋" w:eastAsia="仿宋" w:hAnsi="仿宋"/>
          <w:sz w:val="32"/>
          <w:szCs w:val="32"/>
        </w:rPr>
        <w:t>的</w:t>
      </w:r>
      <w:r>
        <w:rPr>
          <w:rFonts w:ascii="仿宋" w:eastAsia="仿宋" w:hAnsi="仿宋" w:hint="eastAsia"/>
          <w:sz w:val="32"/>
          <w:szCs w:val="32"/>
        </w:rPr>
        <w:t>中选后供应品种清单要求。</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甲方收到耗材的时间距离耗材的有效期截止日原则上不得少于6个月</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w:t>
      </w:r>
      <w:r>
        <w:rPr>
          <w:rFonts w:ascii="仿宋" w:eastAsia="仿宋" w:hAnsi="仿宋" w:hint="eastAsia"/>
          <w:sz w:val="32"/>
          <w:szCs w:val="32"/>
        </w:rPr>
        <w:lastRenderedPageBreak/>
        <w:t>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若甲方因此被索赔或被追究任何法律责任，均应由乙方承担最终责任并赔偿甲方产生的相关损失。</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Pr>
          <w:rFonts w:ascii="仿宋" w:eastAsia="仿宋" w:hAnsi="仿宋"/>
          <w:sz w:val="32"/>
          <w:szCs w:val="32"/>
        </w:rPr>
        <w:t>湖北省医疗机构</w:t>
      </w:r>
      <w:r>
        <w:rPr>
          <w:rFonts w:ascii="仿宋" w:eastAsia="仿宋" w:hAnsi="仿宋" w:hint="eastAsia"/>
          <w:sz w:val="32"/>
          <w:szCs w:val="32"/>
        </w:rPr>
        <w:t>一次性精密输液器集中</w:t>
      </w:r>
      <w:r>
        <w:rPr>
          <w:rFonts w:ascii="仿宋" w:eastAsia="仿宋" w:hAnsi="仿宋"/>
          <w:sz w:val="32"/>
          <w:szCs w:val="32"/>
        </w:rPr>
        <w:t>带量采购文件</w:t>
      </w:r>
      <w:r>
        <w:rPr>
          <w:rFonts w:ascii="仿宋" w:eastAsia="仿宋" w:hAnsi="仿宋" w:hint="eastAsia"/>
          <w:sz w:val="32"/>
          <w:szCs w:val="32"/>
        </w:rPr>
        <w:t>》的全部要求。</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522E78" w:rsidRDefault="005C781F">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中选品种，确保在1个完整的采购周期内完成协议约定采购量。</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（1）乙方是</w:t>
      </w:r>
      <w:r>
        <w:rPr>
          <w:rFonts w:ascii="仿宋" w:eastAsia="仿宋" w:hAnsi="仿宋"/>
          <w:sz w:val="32"/>
          <w:szCs w:val="32"/>
        </w:rPr>
        <w:t>中选耗材</w:t>
      </w:r>
      <w:r>
        <w:rPr>
          <w:rFonts w:ascii="仿宋" w:eastAsia="仿宋" w:hAnsi="仿宋" w:hint="eastAsia"/>
          <w:sz w:val="32"/>
          <w:szCs w:val="32"/>
        </w:rPr>
        <w:t>产品质量</w:t>
      </w:r>
      <w:r>
        <w:rPr>
          <w:rFonts w:ascii="仿宋" w:eastAsia="仿宋" w:hAnsi="仿宋"/>
          <w:sz w:val="32"/>
          <w:szCs w:val="32"/>
        </w:rPr>
        <w:t>的第一责任人</w:t>
      </w:r>
      <w:r>
        <w:rPr>
          <w:rFonts w:ascii="仿宋" w:eastAsia="仿宋" w:hAnsi="仿宋" w:hint="eastAsia"/>
          <w:sz w:val="32"/>
          <w:szCs w:val="32"/>
        </w:rPr>
        <w:t>，</w:t>
      </w:r>
      <w:r>
        <w:rPr>
          <w:rFonts w:ascii="仿宋" w:eastAsia="仿宋" w:hAnsi="仿宋"/>
          <w:sz w:val="32"/>
          <w:szCs w:val="32"/>
        </w:rPr>
        <w:t>甲方不得</w:t>
      </w:r>
      <w:r>
        <w:rPr>
          <w:rFonts w:ascii="仿宋" w:eastAsia="仿宋" w:hAnsi="仿宋" w:hint="eastAsia"/>
          <w:sz w:val="32"/>
          <w:szCs w:val="32"/>
        </w:rPr>
        <w:t>以</w:t>
      </w:r>
      <w:proofErr w:type="gramStart"/>
      <w:r>
        <w:rPr>
          <w:rFonts w:ascii="仿宋" w:eastAsia="仿宋" w:hAnsi="仿宋"/>
          <w:sz w:val="32"/>
          <w:szCs w:val="32"/>
        </w:rPr>
        <w:t>任何或</w:t>
      </w:r>
      <w:proofErr w:type="gramEnd"/>
      <w:r>
        <w:rPr>
          <w:rFonts w:ascii="仿宋" w:eastAsia="仿宋" w:hAnsi="仿宋"/>
          <w:sz w:val="32"/>
          <w:szCs w:val="32"/>
        </w:rPr>
        <w:t>变相理由</w:t>
      </w:r>
      <w:r>
        <w:rPr>
          <w:rFonts w:ascii="仿宋" w:eastAsia="仿宋" w:hAnsi="仿宋" w:hint="eastAsia"/>
          <w:sz w:val="32"/>
          <w:szCs w:val="32"/>
        </w:rPr>
        <w:t>拒绝乙方</w:t>
      </w:r>
      <w:r>
        <w:rPr>
          <w:rFonts w:ascii="仿宋" w:eastAsia="仿宋" w:hAnsi="仿宋"/>
          <w:sz w:val="32"/>
          <w:szCs w:val="32"/>
        </w:rPr>
        <w:t>指定的丙方</w:t>
      </w:r>
      <w:r>
        <w:rPr>
          <w:rFonts w:ascii="仿宋" w:eastAsia="仿宋" w:hAnsi="仿宋" w:hint="eastAsia"/>
          <w:sz w:val="32"/>
          <w:szCs w:val="32"/>
        </w:rPr>
        <w:t>配送</w:t>
      </w:r>
      <w:r>
        <w:rPr>
          <w:rFonts w:ascii="仿宋" w:eastAsia="仿宋" w:hAnsi="仿宋"/>
          <w:sz w:val="32"/>
          <w:szCs w:val="32"/>
        </w:rPr>
        <w:t>中选产品或其供应清单产品。</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）乙方、丙方保证中选品种包装符合国家各级药品监督管理机构颁布的法规规章及货物运输要求。</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）丙方保证以符合相关规范及中选品种特性的物流配送方式进行运输，并保证就运输过程中发生的货品灭失、</w:t>
      </w:r>
      <w:r>
        <w:rPr>
          <w:rFonts w:ascii="仿宋" w:eastAsia="仿宋" w:hAnsi="仿宋" w:hint="eastAsia"/>
          <w:sz w:val="32"/>
          <w:szCs w:val="32"/>
        </w:rPr>
        <w:lastRenderedPageBreak/>
        <w:t>及因包装或运输不善等原因导致货品损坏或变质等承担全部责任，并应对因此给甲方造成的损失承担赔偿责任。</w:t>
      </w:r>
    </w:p>
    <w:p w:rsidR="00522E78" w:rsidRDefault="005C781F">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t>（4）</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7</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522E78" w:rsidRDefault="005C781F">
      <w:pPr>
        <w:spacing w:line="600" w:lineRule="exact"/>
        <w:ind w:firstLineChars="200" w:firstLine="640"/>
        <w:rPr>
          <w:rFonts w:ascii="仿宋" w:eastAsia="仿宋" w:hAnsi="仿宋"/>
          <w:b/>
          <w:sz w:val="32"/>
          <w:szCs w:val="32"/>
        </w:rPr>
      </w:pPr>
      <w:r>
        <w:rPr>
          <w:rFonts w:ascii="仿宋" w:eastAsia="仿宋" w:hAnsi="仿宋"/>
          <w:sz w:val="32"/>
          <w:szCs w:val="32"/>
        </w:rPr>
        <w:t>（9）包装、标记和包装箱内外的单据应符合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或其他不合格包装</w:t>
      </w:r>
      <w:r>
        <w:rPr>
          <w:rFonts w:ascii="仿宋" w:eastAsia="仿宋" w:hAnsi="仿宋" w:hint="eastAsia"/>
          <w:sz w:val="32"/>
          <w:szCs w:val="32"/>
        </w:rPr>
        <w:t>耗材</w:t>
      </w:r>
      <w:r>
        <w:rPr>
          <w:rFonts w:ascii="仿宋" w:eastAsia="仿宋" w:hAnsi="仿宋"/>
          <w:sz w:val="32"/>
          <w:szCs w:val="32"/>
        </w:rPr>
        <w:t>及时更换；</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w:t>
      </w:r>
      <w:r>
        <w:rPr>
          <w:rFonts w:ascii="仿宋" w:eastAsia="仿宋" w:hAnsi="仿宋"/>
          <w:sz w:val="32"/>
          <w:szCs w:val="32"/>
        </w:rPr>
        <w:lastRenderedPageBreak/>
        <w:t>讲解或培训；</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rsidR="00522E78" w:rsidRDefault="005C781F">
      <w:pPr>
        <w:spacing w:line="600" w:lineRule="exact"/>
        <w:ind w:firstLineChars="200" w:firstLine="640"/>
        <w:rPr>
          <w:rFonts w:ascii="仿宋" w:eastAsia="仿宋" w:hAnsi="仿宋"/>
          <w:sz w:val="32"/>
          <w:szCs w:val="32"/>
        </w:rPr>
      </w:pPr>
      <w:r w:rsidRPr="009F784D">
        <w:rPr>
          <w:rFonts w:ascii="黑体" w:eastAsia="黑体" w:hAnsi="黑体" w:hint="eastAsia"/>
          <w:sz w:val="32"/>
          <w:szCs w:val="32"/>
        </w:rPr>
        <w:t>10．</w:t>
      </w:r>
      <w:r w:rsidRPr="009F784D">
        <w:rPr>
          <w:rFonts w:ascii="黑体" w:eastAsia="黑体" w:hAnsi="黑体"/>
          <w:sz w:val="32"/>
          <w:szCs w:val="32"/>
        </w:rPr>
        <w:t>结算</w:t>
      </w:r>
      <w:r w:rsidRPr="009F784D">
        <w:rPr>
          <w:rFonts w:ascii="黑体" w:eastAsia="黑体" w:hAnsi="黑体" w:hint="eastAsia"/>
          <w:sz w:val="32"/>
          <w:szCs w:val="32"/>
        </w:rPr>
        <w:t>、</w:t>
      </w:r>
      <w:r w:rsidRPr="009F784D">
        <w:rPr>
          <w:rFonts w:ascii="黑体" w:eastAsia="黑体" w:hAnsi="黑体"/>
          <w:sz w:val="32"/>
          <w:szCs w:val="32"/>
        </w:rPr>
        <w:t>付款和发票</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（1）甲方作为中选耗材货款结算第一责任人，应按协议约定与企业及时结算货款，降低企业成本，在本次中选耗材确认入库后的</w:t>
      </w:r>
      <w:r>
        <w:rPr>
          <w:rFonts w:ascii="仿宋" w:eastAsia="仿宋" w:hAnsi="仿宋"/>
          <w:sz w:val="32"/>
          <w:szCs w:val="32"/>
        </w:rPr>
        <w:t xml:space="preserve"> 30 </w:t>
      </w:r>
      <w:r>
        <w:rPr>
          <w:rFonts w:ascii="仿宋" w:eastAsia="仿宋" w:hAnsi="仿宋" w:hint="eastAsia"/>
          <w:sz w:val="32"/>
          <w:szCs w:val="32"/>
        </w:rPr>
        <w:t>天内向丙方支付货款。丙方收到医疗机构结算货款后5个工作日内，应将相应货款拨付乙方</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承担由此产生的一切费用（包括但不限于运输费用），而且由此所导致的所有纠纷、赔偿及其他责任等均由乙方自行承担。若甲方因此被索赔或被追究任何法律责任，均应由乙方承担最终</w:t>
      </w:r>
      <w:r>
        <w:rPr>
          <w:rFonts w:ascii="仿宋" w:eastAsia="仿宋" w:hAnsi="仿宋" w:hint="eastAsia"/>
          <w:sz w:val="32"/>
          <w:szCs w:val="32"/>
        </w:rPr>
        <w:lastRenderedPageBreak/>
        <w:t>责任。同时，乙方承诺以现金形式补偿甲方因此而遭受的所有损失。</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w:t>
      </w:r>
      <w:r>
        <w:rPr>
          <w:rFonts w:ascii="仿宋" w:eastAsia="仿宋" w:hAnsi="仿宋"/>
          <w:sz w:val="32"/>
          <w:szCs w:val="32"/>
        </w:rPr>
        <w:lastRenderedPageBreak/>
        <w:t>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sz w:val="32"/>
          <w:szCs w:val="32"/>
        </w:rPr>
        <w:t>《</w:t>
      </w:r>
      <w:r>
        <w:rPr>
          <w:rFonts w:ascii="仿宋" w:eastAsia="仿宋" w:hAnsi="仿宋"/>
          <w:sz w:val="32"/>
          <w:szCs w:val="32"/>
        </w:rPr>
        <w:t>湖北省医疗机构</w:t>
      </w:r>
      <w:r>
        <w:rPr>
          <w:rFonts w:ascii="仿宋" w:eastAsia="仿宋" w:hAnsi="仿宋" w:hint="eastAsia"/>
          <w:sz w:val="32"/>
          <w:szCs w:val="32"/>
        </w:rPr>
        <w:t>一次性精密输液器集中</w:t>
      </w:r>
      <w:r>
        <w:rPr>
          <w:rFonts w:ascii="仿宋" w:eastAsia="仿宋" w:hAnsi="仿宋"/>
          <w:sz w:val="32"/>
          <w:szCs w:val="32"/>
        </w:rPr>
        <w:t>带量采购文件</w:t>
      </w:r>
      <w:r>
        <w:rPr>
          <w:rFonts w:ascii="仿宋" w:eastAsia="仿宋" w:hAnsi="仿宋" w:hint="eastAsia"/>
          <w:sz w:val="32"/>
          <w:szCs w:val="32"/>
        </w:rPr>
        <w:t>》</w:t>
      </w:r>
      <w:r>
        <w:rPr>
          <w:rFonts w:ascii="仿宋" w:eastAsia="仿宋" w:hAnsi="仿宋"/>
          <w:sz w:val="32"/>
          <w:szCs w:val="32"/>
        </w:rPr>
        <w:t>的要求进行。</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522E78" w:rsidRDefault="005C781F">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甲方有权与湖北省药械集中采购部门联席会议办公室共同决定按照</w:t>
      </w:r>
      <w:r>
        <w:rPr>
          <w:rFonts w:ascii="仿宋" w:eastAsia="仿宋" w:hAnsi="仿宋"/>
          <w:sz w:val="32"/>
          <w:szCs w:val="32"/>
        </w:rPr>
        <w:t>程序递（替）补</w:t>
      </w:r>
      <w:r>
        <w:rPr>
          <w:rFonts w:ascii="仿宋" w:eastAsia="仿宋" w:hAnsi="仿宋" w:hint="eastAsia"/>
          <w:sz w:val="32"/>
          <w:szCs w:val="32"/>
        </w:rPr>
        <w:t>耗材，并对涉及相关方按相关法律法规及采购文件的规定予以处罚。上述决定必须事先告知并接受书面申诉。</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（7）如产品经检验，确实出现质量问题，乙方还应向甲方给付全部有问题产品的双倍货款作为违约金，且乙方不得</w:t>
      </w:r>
      <w:r>
        <w:rPr>
          <w:rFonts w:ascii="仿宋" w:eastAsia="仿宋" w:hAnsi="仿宋" w:hint="eastAsia"/>
          <w:sz w:val="32"/>
          <w:szCs w:val="32"/>
        </w:rPr>
        <w:lastRenderedPageBreak/>
        <w:t>以耗材已被验收合格作为抗辩理由。</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w:t>
      </w:r>
      <w:r>
        <w:rPr>
          <w:rFonts w:ascii="仿宋" w:eastAsia="仿宋" w:hAnsi="仿宋"/>
          <w:sz w:val="32"/>
          <w:szCs w:val="32"/>
        </w:rPr>
        <w:lastRenderedPageBreak/>
        <w:t>止</w:t>
      </w:r>
      <w:r>
        <w:rPr>
          <w:rFonts w:ascii="仿宋" w:eastAsia="仿宋" w:hAnsi="仿宋" w:hint="eastAsia"/>
          <w:sz w:val="32"/>
          <w:szCs w:val="32"/>
        </w:rPr>
        <w:t>协议</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w:t>
      </w:r>
      <w:r w:rsidR="00A22571">
        <w:rPr>
          <w:rFonts w:ascii="仿宋" w:eastAsia="仿宋" w:hAnsi="仿宋" w:hint="eastAsia"/>
          <w:sz w:val="32"/>
          <w:szCs w:val="32"/>
        </w:rPr>
        <w:t>湖北省</w:t>
      </w:r>
      <w:r>
        <w:rPr>
          <w:rFonts w:ascii="仿宋" w:eastAsia="仿宋" w:hAnsi="仿宋" w:hint="eastAsia"/>
          <w:sz w:val="32"/>
          <w:szCs w:val="32"/>
        </w:rPr>
        <w:t>耗材集中采购政策调整；</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lastRenderedPageBreak/>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）如果乙方、丙方中任何一方破产或丧失履行能力，甲方可在任何时候以书面通知的方式，提出终止协议而不承担任何违约责任。该终止协议的行为将不损害或影响甲方已</w:t>
      </w:r>
      <w:r>
        <w:rPr>
          <w:rFonts w:ascii="仿宋" w:eastAsia="仿宋" w:hAnsi="仿宋" w:hint="eastAsia"/>
          <w:sz w:val="32"/>
          <w:szCs w:val="32"/>
        </w:rPr>
        <w:lastRenderedPageBreak/>
        <w:t>经采取或将要采取的任何行动或补救措施的权利。</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rsidR="00522E78" w:rsidRDefault="005C781F">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522E78" w:rsidRDefault="00522E78">
      <w:pPr>
        <w:spacing w:line="600" w:lineRule="exact"/>
        <w:rPr>
          <w:rFonts w:ascii="仿宋_GB2312" w:eastAsia="仿宋_GB2312"/>
          <w:b/>
          <w:sz w:val="32"/>
          <w:szCs w:val="32"/>
        </w:rPr>
      </w:pPr>
    </w:p>
    <w:p w:rsidR="00522E78" w:rsidRDefault="005C781F">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522E78" w:rsidRDefault="00522E78">
      <w:pPr>
        <w:spacing w:line="600" w:lineRule="exact"/>
        <w:rPr>
          <w:rFonts w:eastAsia="仿宋"/>
          <w:b/>
          <w:sz w:val="32"/>
          <w:szCs w:val="32"/>
        </w:rPr>
      </w:pP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522E78" w:rsidRDefault="00522E78">
      <w:pPr>
        <w:spacing w:line="600" w:lineRule="exact"/>
        <w:rPr>
          <w:rFonts w:ascii="仿宋_GB2312" w:eastAsia="仿宋_GB2312"/>
          <w:b/>
          <w:sz w:val="32"/>
          <w:szCs w:val="32"/>
        </w:rPr>
      </w:pPr>
    </w:p>
    <w:p w:rsidR="00522E78" w:rsidRDefault="005C781F">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rsidR="00522E78" w:rsidRDefault="00522E78">
      <w:pPr>
        <w:spacing w:line="600" w:lineRule="exact"/>
        <w:rPr>
          <w:rFonts w:eastAsia="仿宋"/>
          <w:b/>
          <w:sz w:val="32"/>
          <w:szCs w:val="32"/>
        </w:rPr>
      </w:pPr>
    </w:p>
    <w:p w:rsidR="00522E78" w:rsidRDefault="005C781F">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sectPr w:rsidR="00522E78">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79" w:rsidRDefault="00E54D79">
      <w:r>
        <w:separator/>
      </w:r>
    </w:p>
  </w:endnote>
  <w:endnote w:type="continuationSeparator" w:id="0">
    <w:p w:rsidR="00E54D79" w:rsidRDefault="00E5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78" w:rsidRDefault="005C781F">
    <w:pPr>
      <w:pStyle w:val="a5"/>
      <w:framePr w:wrap="around" w:vAnchor="text" w:hAnchor="margin" w:xAlign="right" w:y="1"/>
      <w:rPr>
        <w:rStyle w:val="ac"/>
      </w:rPr>
    </w:pPr>
    <w:r>
      <w:fldChar w:fldCharType="begin"/>
    </w:r>
    <w:r>
      <w:rPr>
        <w:rStyle w:val="ac"/>
      </w:rPr>
      <w:instrText xml:space="preserve">PAGE  </w:instrText>
    </w:r>
    <w:r>
      <w:fldChar w:fldCharType="end"/>
    </w:r>
  </w:p>
  <w:p w:rsidR="00522E78" w:rsidRDefault="00522E7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78" w:rsidRDefault="005C781F">
    <w:pPr>
      <w:pStyle w:val="a5"/>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C6B69">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C6B69">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79" w:rsidRDefault="00E54D79">
      <w:r>
        <w:separator/>
      </w:r>
    </w:p>
  </w:footnote>
  <w:footnote w:type="continuationSeparator" w:id="0">
    <w:p w:rsidR="00E54D79" w:rsidRDefault="00E54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78" w:rsidRDefault="00522E7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05"/>
    <w:rsid w:val="0000021F"/>
    <w:rsid w:val="000005CB"/>
    <w:rsid w:val="00003B17"/>
    <w:rsid w:val="00006873"/>
    <w:rsid w:val="00016A57"/>
    <w:rsid w:val="00022707"/>
    <w:rsid w:val="00034355"/>
    <w:rsid w:val="00037458"/>
    <w:rsid w:val="00037F4F"/>
    <w:rsid w:val="0004266C"/>
    <w:rsid w:val="00045CF7"/>
    <w:rsid w:val="00047026"/>
    <w:rsid w:val="000501C9"/>
    <w:rsid w:val="00054B95"/>
    <w:rsid w:val="00063F93"/>
    <w:rsid w:val="000647E6"/>
    <w:rsid w:val="00064CAB"/>
    <w:rsid w:val="000674C9"/>
    <w:rsid w:val="0007330E"/>
    <w:rsid w:val="0007799D"/>
    <w:rsid w:val="00086504"/>
    <w:rsid w:val="000912DD"/>
    <w:rsid w:val="000937F4"/>
    <w:rsid w:val="000A0754"/>
    <w:rsid w:val="000B0171"/>
    <w:rsid w:val="000B118D"/>
    <w:rsid w:val="000B169C"/>
    <w:rsid w:val="000B761C"/>
    <w:rsid w:val="000B7964"/>
    <w:rsid w:val="000C08F2"/>
    <w:rsid w:val="000C45A4"/>
    <w:rsid w:val="000D1A61"/>
    <w:rsid w:val="000D1D58"/>
    <w:rsid w:val="000D629C"/>
    <w:rsid w:val="000D7779"/>
    <w:rsid w:val="000E017C"/>
    <w:rsid w:val="000E4813"/>
    <w:rsid w:val="000E4B2C"/>
    <w:rsid w:val="000E7B35"/>
    <w:rsid w:val="000E7EF4"/>
    <w:rsid w:val="000F041F"/>
    <w:rsid w:val="000F0E82"/>
    <w:rsid w:val="000F66E4"/>
    <w:rsid w:val="000F6BF6"/>
    <w:rsid w:val="001035B2"/>
    <w:rsid w:val="0011576E"/>
    <w:rsid w:val="001210AF"/>
    <w:rsid w:val="0013594D"/>
    <w:rsid w:val="001558ED"/>
    <w:rsid w:val="00155ABD"/>
    <w:rsid w:val="0016256C"/>
    <w:rsid w:val="00163B84"/>
    <w:rsid w:val="00195683"/>
    <w:rsid w:val="00197045"/>
    <w:rsid w:val="001A0F9D"/>
    <w:rsid w:val="001A1CAD"/>
    <w:rsid w:val="001A438E"/>
    <w:rsid w:val="001A4DBD"/>
    <w:rsid w:val="001A7552"/>
    <w:rsid w:val="001B2465"/>
    <w:rsid w:val="001B2A81"/>
    <w:rsid w:val="001B4CD7"/>
    <w:rsid w:val="001B4F85"/>
    <w:rsid w:val="001C31D6"/>
    <w:rsid w:val="001C7F97"/>
    <w:rsid w:val="001D1BF4"/>
    <w:rsid w:val="001D1D84"/>
    <w:rsid w:val="001D4BA1"/>
    <w:rsid w:val="001D5792"/>
    <w:rsid w:val="001D72E7"/>
    <w:rsid w:val="001E0A7C"/>
    <w:rsid w:val="001E3447"/>
    <w:rsid w:val="001E524F"/>
    <w:rsid w:val="001F4EB4"/>
    <w:rsid w:val="001F576B"/>
    <w:rsid w:val="00200742"/>
    <w:rsid w:val="00202B12"/>
    <w:rsid w:val="00212D7B"/>
    <w:rsid w:val="0021323C"/>
    <w:rsid w:val="0022405A"/>
    <w:rsid w:val="00230805"/>
    <w:rsid w:val="002428AD"/>
    <w:rsid w:val="00261006"/>
    <w:rsid w:val="0026237A"/>
    <w:rsid w:val="00265B6F"/>
    <w:rsid w:val="002741CC"/>
    <w:rsid w:val="0027658A"/>
    <w:rsid w:val="002819C6"/>
    <w:rsid w:val="002831E5"/>
    <w:rsid w:val="00284DCC"/>
    <w:rsid w:val="00286DC6"/>
    <w:rsid w:val="002B08A5"/>
    <w:rsid w:val="002B2C7B"/>
    <w:rsid w:val="002B3B76"/>
    <w:rsid w:val="002B54AC"/>
    <w:rsid w:val="002B7D62"/>
    <w:rsid w:val="002C4DDC"/>
    <w:rsid w:val="002C5D37"/>
    <w:rsid w:val="002D2637"/>
    <w:rsid w:val="002D771B"/>
    <w:rsid w:val="002E102A"/>
    <w:rsid w:val="002E4FBF"/>
    <w:rsid w:val="002F132A"/>
    <w:rsid w:val="002F3B4C"/>
    <w:rsid w:val="002F707F"/>
    <w:rsid w:val="00300098"/>
    <w:rsid w:val="003033B6"/>
    <w:rsid w:val="003061CA"/>
    <w:rsid w:val="00306540"/>
    <w:rsid w:val="00311DA6"/>
    <w:rsid w:val="00316819"/>
    <w:rsid w:val="00320921"/>
    <w:rsid w:val="003220BE"/>
    <w:rsid w:val="00323FCB"/>
    <w:rsid w:val="003242E0"/>
    <w:rsid w:val="00327EE7"/>
    <w:rsid w:val="00331942"/>
    <w:rsid w:val="003346B8"/>
    <w:rsid w:val="003359CB"/>
    <w:rsid w:val="00336FE1"/>
    <w:rsid w:val="00341398"/>
    <w:rsid w:val="0034785B"/>
    <w:rsid w:val="00350413"/>
    <w:rsid w:val="0035074B"/>
    <w:rsid w:val="0035464C"/>
    <w:rsid w:val="00357E77"/>
    <w:rsid w:val="00360992"/>
    <w:rsid w:val="00362627"/>
    <w:rsid w:val="003702FA"/>
    <w:rsid w:val="00372121"/>
    <w:rsid w:val="00377256"/>
    <w:rsid w:val="00380119"/>
    <w:rsid w:val="00383EDB"/>
    <w:rsid w:val="00395FB7"/>
    <w:rsid w:val="00397D52"/>
    <w:rsid w:val="003A051B"/>
    <w:rsid w:val="003A612E"/>
    <w:rsid w:val="003B2416"/>
    <w:rsid w:val="003B7F31"/>
    <w:rsid w:val="003C3591"/>
    <w:rsid w:val="003C361C"/>
    <w:rsid w:val="003C66E2"/>
    <w:rsid w:val="003C704D"/>
    <w:rsid w:val="003C778D"/>
    <w:rsid w:val="003D121A"/>
    <w:rsid w:val="003D1D42"/>
    <w:rsid w:val="003D53E8"/>
    <w:rsid w:val="003D62D7"/>
    <w:rsid w:val="003D67A9"/>
    <w:rsid w:val="003E2444"/>
    <w:rsid w:val="003E392E"/>
    <w:rsid w:val="003E6875"/>
    <w:rsid w:val="003F5763"/>
    <w:rsid w:val="0041106B"/>
    <w:rsid w:val="00411114"/>
    <w:rsid w:val="004121A9"/>
    <w:rsid w:val="00421B84"/>
    <w:rsid w:val="004264A4"/>
    <w:rsid w:val="004333AE"/>
    <w:rsid w:val="0043425F"/>
    <w:rsid w:val="00434FFF"/>
    <w:rsid w:val="00440A77"/>
    <w:rsid w:val="00444DCB"/>
    <w:rsid w:val="00450101"/>
    <w:rsid w:val="00454B04"/>
    <w:rsid w:val="0047193F"/>
    <w:rsid w:val="00483E26"/>
    <w:rsid w:val="00484CF6"/>
    <w:rsid w:val="0048712B"/>
    <w:rsid w:val="0049003B"/>
    <w:rsid w:val="00494E34"/>
    <w:rsid w:val="00497C0D"/>
    <w:rsid w:val="004B0562"/>
    <w:rsid w:val="004B3EF2"/>
    <w:rsid w:val="004B67CE"/>
    <w:rsid w:val="004B6D03"/>
    <w:rsid w:val="004C7D56"/>
    <w:rsid w:val="004D100D"/>
    <w:rsid w:val="004E06AC"/>
    <w:rsid w:val="004E206D"/>
    <w:rsid w:val="004E35C1"/>
    <w:rsid w:val="004E4085"/>
    <w:rsid w:val="004E5C89"/>
    <w:rsid w:val="004F0B5F"/>
    <w:rsid w:val="004F3150"/>
    <w:rsid w:val="00501DC1"/>
    <w:rsid w:val="0050340B"/>
    <w:rsid w:val="00504FC5"/>
    <w:rsid w:val="005121D6"/>
    <w:rsid w:val="0051282A"/>
    <w:rsid w:val="00517214"/>
    <w:rsid w:val="00522E78"/>
    <w:rsid w:val="00523A70"/>
    <w:rsid w:val="00524DBB"/>
    <w:rsid w:val="005335EA"/>
    <w:rsid w:val="00540A7F"/>
    <w:rsid w:val="00543779"/>
    <w:rsid w:val="00543BF6"/>
    <w:rsid w:val="00544728"/>
    <w:rsid w:val="0055206D"/>
    <w:rsid w:val="0056538B"/>
    <w:rsid w:val="00576191"/>
    <w:rsid w:val="00577967"/>
    <w:rsid w:val="00585F7D"/>
    <w:rsid w:val="005A34C2"/>
    <w:rsid w:val="005B263B"/>
    <w:rsid w:val="005B2CB2"/>
    <w:rsid w:val="005B5CA0"/>
    <w:rsid w:val="005B7027"/>
    <w:rsid w:val="005B7AB9"/>
    <w:rsid w:val="005C2D24"/>
    <w:rsid w:val="005C386E"/>
    <w:rsid w:val="005C3C59"/>
    <w:rsid w:val="005C6F7D"/>
    <w:rsid w:val="005C781F"/>
    <w:rsid w:val="005C7A50"/>
    <w:rsid w:val="005D07E2"/>
    <w:rsid w:val="005D358D"/>
    <w:rsid w:val="005E1A51"/>
    <w:rsid w:val="005E2C4B"/>
    <w:rsid w:val="005F0842"/>
    <w:rsid w:val="005F0B95"/>
    <w:rsid w:val="005F48EA"/>
    <w:rsid w:val="005F72DA"/>
    <w:rsid w:val="006031B8"/>
    <w:rsid w:val="00607E13"/>
    <w:rsid w:val="00612198"/>
    <w:rsid w:val="006124B9"/>
    <w:rsid w:val="00613BD0"/>
    <w:rsid w:val="006154A4"/>
    <w:rsid w:val="00627510"/>
    <w:rsid w:val="00630F92"/>
    <w:rsid w:val="00637B6D"/>
    <w:rsid w:val="00641D8E"/>
    <w:rsid w:val="00641E20"/>
    <w:rsid w:val="00646635"/>
    <w:rsid w:val="006541BE"/>
    <w:rsid w:val="00657191"/>
    <w:rsid w:val="00663872"/>
    <w:rsid w:val="006648D4"/>
    <w:rsid w:val="00664C30"/>
    <w:rsid w:val="00664C41"/>
    <w:rsid w:val="0066762B"/>
    <w:rsid w:val="00674CC6"/>
    <w:rsid w:val="00681264"/>
    <w:rsid w:val="00682568"/>
    <w:rsid w:val="00683766"/>
    <w:rsid w:val="00684348"/>
    <w:rsid w:val="00685BCC"/>
    <w:rsid w:val="00696D17"/>
    <w:rsid w:val="006A25F7"/>
    <w:rsid w:val="006C0723"/>
    <w:rsid w:val="006C0864"/>
    <w:rsid w:val="006D3F3F"/>
    <w:rsid w:val="006D5C98"/>
    <w:rsid w:val="006E26A8"/>
    <w:rsid w:val="006E2A9C"/>
    <w:rsid w:val="006E6F98"/>
    <w:rsid w:val="006F14F9"/>
    <w:rsid w:val="006F5480"/>
    <w:rsid w:val="00701995"/>
    <w:rsid w:val="00702062"/>
    <w:rsid w:val="00715E63"/>
    <w:rsid w:val="00735AE2"/>
    <w:rsid w:val="00747232"/>
    <w:rsid w:val="00757A98"/>
    <w:rsid w:val="00762905"/>
    <w:rsid w:val="00763034"/>
    <w:rsid w:val="00774D8B"/>
    <w:rsid w:val="00777958"/>
    <w:rsid w:val="00783316"/>
    <w:rsid w:val="00791129"/>
    <w:rsid w:val="007928CB"/>
    <w:rsid w:val="00792CBB"/>
    <w:rsid w:val="00793DF7"/>
    <w:rsid w:val="007949DD"/>
    <w:rsid w:val="007A4695"/>
    <w:rsid w:val="007A5737"/>
    <w:rsid w:val="007A5892"/>
    <w:rsid w:val="007C1D65"/>
    <w:rsid w:val="007C71DA"/>
    <w:rsid w:val="007C7454"/>
    <w:rsid w:val="007C74BB"/>
    <w:rsid w:val="007D01FD"/>
    <w:rsid w:val="007E4668"/>
    <w:rsid w:val="007E6752"/>
    <w:rsid w:val="00801CCF"/>
    <w:rsid w:val="00803EF1"/>
    <w:rsid w:val="0080761A"/>
    <w:rsid w:val="00816FB0"/>
    <w:rsid w:val="00830A4D"/>
    <w:rsid w:val="00832968"/>
    <w:rsid w:val="0084531C"/>
    <w:rsid w:val="008747BC"/>
    <w:rsid w:val="00874B46"/>
    <w:rsid w:val="00874BB2"/>
    <w:rsid w:val="00876535"/>
    <w:rsid w:val="00877263"/>
    <w:rsid w:val="008809DF"/>
    <w:rsid w:val="00883BEC"/>
    <w:rsid w:val="008860FD"/>
    <w:rsid w:val="00892DAB"/>
    <w:rsid w:val="00894EA7"/>
    <w:rsid w:val="008A24B8"/>
    <w:rsid w:val="008A5EF6"/>
    <w:rsid w:val="008B42AA"/>
    <w:rsid w:val="008B750F"/>
    <w:rsid w:val="008D4942"/>
    <w:rsid w:val="008D69D5"/>
    <w:rsid w:val="008D6AC7"/>
    <w:rsid w:val="008E191B"/>
    <w:rsid w:val="008E22E8"/>
    <w:rsid w:val="008E504A"/>
    <w:rsid w:val="008E79E6"/>
    <w:rsid w:val="008F093D"/>
    <w:rsid w:val="008F6FF4"/>
    <w:rsid w:val="0090461C"/>
    <w:rsid w:val="00913D43"/>
    <w:rsid w:val="00914C55"/>
    <w:rsid w:val="00917591"/>
    <w:rsid w:val="00923EAB"/>
    <w:rsid w:val="00926A11"/>
    <w:rsid w:val="00930EA6"/>
    <w:rsid w:val="00936364"/>
    <w:rsid w:val="009363D6"/>
    <w:rsid w:val="009423B2"/>
    <w:rsid w:val="00944341"/>
    <w:rsid w:val="009465F9"/>
    <w:rsid w:val="009512B1"/>
    <w:rsid w:val="00951CCC"/>
    <w:rsid w:val="00953AFA"/>
    <w:rsid w:val="009734C0"/>
    <w:rsid w:val="0097557C"/>
    <w:rsid w:val="00976A26"/>
    <w:rsid w:val="00976F8B"/>
    <w:rsid w:val="009839A3"/>
    <w:rsid w:val="00984078"/>
    <w:rsid w:val="00986CC9"/>
    <w:rsid w:val="00994842"/>
    <w:rsid w:val="009A4125"/>
    <w:rsid w:val="009A5C7A"/>
    <w:rsid w:val="009B1C59"/>
    <w:rsid w:val="009B27FE"/>
    <w:rsid w:val="009B2EB6"/>
    <w:rsid w:val="009B339A"/>
    <w:rsid w:val="009B4248"/>
    <w:rsid w:val="009B5118"/>
    <w:rsid w:val="009B63E7"/>
    <w:rsid w:val="009C22CC"/>
    <w:rsid w:val="009C7EC8"/>
    <w:rsid w:val="009D0E09"/>
    <w:rsid w:val="009D123C"/>
    <w:rsid w:val="009D257F"/>
    <w:rsid w:val="009E272C"/>
    <w:rsid w:val="009F04F8"/>
    <w:rsid w:val="009F784D"/>
    <w:rsid w:val="00A02789"/>
    <w:rsid w:val="00A1434F"/>
    <w:rsid w:val="00A22571"/>
    <w:rsid w:val="00A23560"/>
    <w:rsid w:val="00A25BE2"/>
    <w:rsid w:val="00A269F6"/>
    <w:rsid w:val="00A31A6B"/>
    <w:rsid w:val="00A33C19"/>
    <w:rsid w:val="00A40EB7"/>
    <w:rsid w:val="00A42D27"/>
    <w:rsid w:val="00A51CE6"/>
    <w:rsid w:val="00A60160"/>
    <w:rsid w:val="00A801BC"/>
    <w:rsid w:val="00A805F2"/>
    <w:rsid w:val="00A82796"/>
    <w:rsid w:val="00A83217"/>
    <w:rsid w:val="00A841CC"/>
    <w:rsid w:val="00A85312"/>
    <w:rsid w:val="00A87303"/>
    <w:rsid w:val="00A875AA"/>
    <w:rsid w:val="00A90257"/>
    <w:rsid w:val="00AA23BE"/>
    <w:rsid w:val="00AA46A5"/>
    <w:rsid w:val="00AA76F7"/>
    <w:rsid w:val="00AB0486"/>
    <w:rsid w:val="00AB2D0C"/>
    <w:rsid w:val="00AB786F"/>
    <w:rsid w:val="00AB7A0A"/>
    <w:rsid w:val="00AC019B"/>
    <w:rsid w:val="00AC0BB9"/>
    <w:rsid w:val="00AC5551"/>
    <w:rsid w:val="00AC7441"/>
    <w:rsid w:val="00AD193A"/>
    <w:rsid w:val="00AD26C3"/>
    <w:rsid w:val="00AD619A"/>
    <w:rsid w:val="00AD6994"/>
    <w:rsid w:val="00AE5B2C"/>
    <w:rsid w:val="00AF182B"/>
    <w:rsid w:val="00B0095D"/>
    <w:rsid w:val="00B148A2"/>
    <w:rsid w:val="00B14B59"/>
    <w:rsid w:val="00B24731"/>
    <w:rsid w:val="00B36506"/>
    <w:rsid w:val="00B37161"/>
    <w:rsid w:val="00B3780C"/>
    <w:rsid w:val="00B51E23"/>
    <w:rsid w:val="00B5264C"/>
    <w:rsid w:val="00B667CB"/>
    <w:rsid w:val="00B71FBF"/>
    <w:rsid w:val="00B76191"/>
    <w:rsid w:val="00B8705F"/>
    <w:rsid w:val="00B9397B"/>
    <w:rsid w:val="00B95D04"/>
    <w:rsid w:val="00BA0A1D"/>
    <w:rsid w:val="00BA0F1A"/>
    <w:rsid w:val="00BA6C27"/>
    <w:rsid w:val="00BB0239"/>
    <w:rsid w:val="00BB12C5"/>
    <w:rsid w:val="00BB41F5"/>
    <w:rsid w:val="00BB4D01"/>
    <w:rsid w:val="00BB55F1"/>
    <w:rsid w:val="00BC0324"/>
    <w:rsid w:val="00BC0C57"/>
    <w:rsid w:val="00BC1C86"/>
    <w:rsid w:val="00BC4335"/>
    <w:rsid w:val="00BE00FA"/>
    <w:rsid w:val="00BF0F27"/>
    <w:rsid w:val="00BF1C77"/>
    <w:rsid w:val="00BF3167"/>
    <w:rsid w:val="00C0090F"/>
    <w:rsid w:val="00C04607"/>
    <w:rsid w:val="00C05454"/>
    <w:rsid w:val="00C06407"/>
    <w:rsid w:val="00C166A5"/>
    <w:rsid w:val="00C202EE"/>
    <w:rsid w:val="00C20488"/>
    <w:rsid w:val="00C3606D"/>
    <w:rsid w:val="00C45015"/>
    <w:rsid w:val="00C50001"/>
    <w:rsid w:val="00C51F00"/>
    <w:rsid w:val="00C53B58"/>
    <w:rsid w:val="00C5634B"/>
    <w:rsid w:val="00C56FE2"/>
    <w:rsid w:val="00C57EFB"/>
    <w:rsid w:val="00C607A8"/>
    <w:rsid w:val="00C61B16"/>
    <w:rsid w:val="00C6267F"/>
    <w:rsid w:val="00C6612C"/>
    <w:rsid w:val="00C701F5"/>
    <w:rsid w:val="00C7325D"/>
    <w:rsid w:val="00C776ED"/>
    <w:rsid w:val="00C8047F"/>
    <w:rsid w:val="00C91061"/>
    <w:rsid w:val="00C9154F"/>
    <w:rsid w:val="00C93C9E"/>
    <w:rsid w:val="00CA25F6"/>
    <w:rsid w:val="00CA3CDE"/>
    <w:rsid w:val="00CB1DF0"/>
    <w:rsid w:val="00CC0805"/>
    <w:rsid w:val="00CC6F2A"/>
    <w:rsid w:val="00CD1013"/>
    <w:rsid w:val="00CD2E45"/>
    <w:rsid w:val="00CE19AB"/>
    <w:rsid w:val="00CE6C50"/>
    <w:rsid w:val="00CF0877"/>
    <w:rsid w:val="00CF6739"/>
    <w:rsid w:val="00CF7889"/>
    <w:rsid w:val="00D0635D"/>
    <w:rsid w:val="00D0782E"/>
    <w:rsid w:val="00D07D29"/>
    <w:rsid w:val="00D10280"/>
    <w:rsid w:val="00D1431D"/>
    <w:rsid w:val="00D178CA"/>
    <w:rsid w:val="00D241BA"/>
    <w:rsid w:val="00D25DE1"/>
    <w:rsid w:val="00D2752A"/>
    <w:rsid w:val="00D27F59"/>
    <w:rsid w:val="00D32569"/>
    <w:rsid w:val="00D42885"/>
    <w:rsid w:val="00D46BB6"/>
    <w:rsid w:val="00D528BC"/>
    <w:rsid w:val="00D60746"/>
    <w:rsid w:val="00D722D1"/>
    <w:rsid w:val="00D746D6"/>
    <w:rsid w:val="00D773D7"/>
    <w:rsid w:val="00D8153F"/>
    <w:rsid w:val="00D87D35"/>
    <w:rsid w:val="00D902D5"/>
    <w:rsid w:val="00D913C8"/>
    <w:rsid w:val="00D9468E"/>
    <w:rsid w:val="00D95676"/>
    <w:rsid w:val="00D95B44"/>
    <w:rsid w:val="00DA3D03"/>
    <w:rsid w:val="00DB18EB"/>
    <w:rsid w:val="00DB1BEC"/>
    <w:rsid w:val="00DB7FA1"/>
    <w:rsid w:val="00DC3ED8"/>
    <w:rsid w:val="00DC4EB8"/>
    <w:rsid w:val="00DD2511"/>
    <w:rsid w:val="00DD2F32"/>
    <w:rsid w:val="00DD7E60"/>
    <w:rsid w:val="00DE1039"/>
    <w:rsid w:val="00DE6103"/>
    <w:rsid w:val="00DE6518"/>
    <w:rsid w:val="00DE767D"/>
    <w:rsid w:val="00DF2F3F"/>
    <w:rsid w:val="00DF56E1"/>
    <w:rsid w:val="00DF59BE"/>
    <w:rsid w:val="00DF71CE"/>
    <w:rsid w:val="00E03157"/>
    <w:rsid w:val="00E05FC7"/>
    <w:rsid w:val="00E0665E"/>
    <w:rsid w:val="00E1113A"/>
    <w:rsid w:val="00E1413E"/>
    <w:rsid w:val="00E14D57"/>
    <w:rsid w:val="00E14EA6"/>
    <w:rsid w:val="00E17987"/>
    <w:rsid w:val="00E21761"/>
    <w:rsid w:val="00E222FC"/>
    <w:rsid w:val="00E224CF"/>
    <w:rsid w:val="00E244EB"/>
    <w:rsid w:val="00E24B65"/>
    <w:rsid w:val="00E327E4"/>
    <w:rsid w:val="00E35532"/>
    <w:rsid w:val="00E40CB6"/>
    <w:rsid w:val="00E4105E"/>
    <w:rsid w:val="00E44136"/>
    <w:rsid w:val="00E44A05"/>
    <w:rsid w:val="00E476D4"/>
    <w:rsid w:val="00E504C4"/>
    <w:rsid w:val="00E54D79"/>
    <w:rsid w:val="00E566BC"/>
    <w:rsid w:val="00E57C15"/>
    <w:rsid w:val="00E613E8"/>
    <w:rsid w:val="00E6364A"/>
    <w:rsid w:val="00E6586E"/>
    <w:rsid w:val="00E6677F"/>
    <w:rsid w:val="00E745F4"/>
    <w:rsid w:val="00E76FEB"/>
    <w:rsid w:val="00E8293F"/>
    <w:rsid w:val="00E84938"/>
    <w:rsid w:val="00E85F28"/>
    <w:rsid w:val="00E911FB"/>
    <w:rsid w:val="00E92687"/>
    <w:rsid w:val="00E9743B"/>
    <w:rsid w:val="00EA0B0A"/>
    <w:rsid w:val="00EA1330"/>
    <w:rsid w:val="00EA6EFF"/>
    <w:rsid w:val="00EB2C99"/>
    <w:rsid w:val="00EB559B"/>
    <w:rsid w:val="00EC1315"/>
    <w:rsid w:val="00EC35D6"/>
    <w:rsid w:val="00EC600F"/>
    <w:rsid w:val="00EC6B69"/>
    <w:rsid w:val="00EE0800"/>
    <w:rsid w:val="00EE0910"/>
    <w:rsid w:val="00EE0BBA"/>
    <w:rsid w:val="00EE10B5"/>
    <w:rsid w:val="00EF025A"/>
    <w:rsid w:val="00EF1CB3"/>
    <w:rsid w:val="00EF2D73"/>
    <w:rsid w:val="00F054FF"/>
    <w:rsid w:val="00F055F2"/>
    <w:rsid w:val="00F139D4"/>
    <w:rsid w:val="00F15E23"/>
    <w:rsid w:val="00F2193C"/>
    <w:rsid w:val="00F25A5F"/>
    <w:rsid w:val="00F3380C"/>
    <w:rsid w:val="00F37A6E"/>
    <w:rsid w:val="00F4333C"/>
    <w:rsid w:val="00F45AF4"/>
    <w:rsid w:val="00F5001C"/>
    <w:rsid w:val="00F54EED"/>
    <w:rsid w:val="00F570A5"/>
    <w:rsid w:val="00F67935"/>
    <w:rsid w:val="00F7183B"/>
    <w:rsid w:val="00F72482"/>
    <w:rsid w:val="00F7423E"/>
    <w:rsid w:val="00F766D6"/>
    <w:rsid w:val="00F80DB8"/>
    <w:rsid w:val="00F817EC"/>
    <w:rsid w:val="00F87684"/>
    <w:rsid w:val="00F876F3"/>
    <w:rsid w:val="00F900F7"/>
    <w:rsid w:val="00F90B8E"/>
    <w:rsid w:val="00F94AF7"/>
    <w:rsid w:val="00F94DB7"/>
    <w:rsid w:val="00F9754F"/>
    <w:rsid w:val="00F97635"/>
    <w:rsid w:val="00FA437D"/>
    <w:rsid w:val="00FA60F3"/>
    <w:rsid w:val="00FB09BE"/>
    <w:rsid w:val="00FB4485"/>
    <w:rsid w:val="00FC27E8"/>
    <w:rsid w:val="00FC7074"/>
    <w:rsid w:val="00FD2008"/>
    <w:rsid w:val="00FD33E9"/>
    <w:rsid w:val="00FD4660"/>
    <w:rsid w:val="00FF1EB5"/>
    <w:rsid w:val="00FF3883"/>
    <w:rsid w:val="00FF409D"/>
    <w:rsid w:val="00FF44C2"/>
    <w:rsid w:val="00FF7A7D"/>
    <w:rsid w:val="045C6E2F"/>
    <w:rsid w:val="0919724A"/>
    <w:rsid w:val="09E0139A"/>
    <w:rsid w:val="0B6E5C4E"/>
    <w:rsid w:val="0BEC35B9"/>
    <w:rsid w:val="104B60F4"/>
    <w:rsid w:val="10860B06"/>
    <w:rsid w:val="115F5899"/>
    <w:rsid w:val="11D24124"/>
    <w:rsid w:val="127017DD"/>
    <w:rsid w:val="12A569C7"/>
    <w:rsid w:val="182D47DB"/>
    <w:rsid w:val="1AD51599"/>
    <w:rsid w:val="1B5D27D6"/>
    <w:rsid w:val="1B6F2BFD"/>
    <w:rsid w:val="2150285B"/>
    <w:rsid w:val="22852EAB"/>
    <w:rsid w:val="24C26C66"/>
    <w:rsid w:val="255543D5"/>
    <w:rsid w:val="27BA4348"/>
    <w:rsid w:val="2A1E7019"/>
    <w:rsid w:val="2A736473"/>
    <w:rsid w:val="2BE971E1"/>
    <w:rsid w:val="313F4AD2"/>
    <w:rsid w:val="3A4C22FD"/>
    <w:rsid w:val="3B80236B"/>
    <w:rsid w:val="3CD57ECA"/>
    <w:rsid w:val="3E8F35F1"/>
    <w:rsid w:val="432C2236"/>
    <w:rsid w:val="44077873"/>
    <w:rsid w:val="4BAD4A2D"/>
    <w:rsid w:val="4D171D5F"/>
    <w:rsid w:val="520B4B3A"/>
    <w:rsid w:val="55091B9A"/>
    <w:rsid w:val="5587688D"/>
    <w:rsid w:val="56FA71EE"/>
    <w:rsid w:val="57F30120"/>
    <w:rsid w:val="5E97120F"/>
    <w:rsid w:val="5EBC2251"/>
    <w:rsid w:val="68993F69"/>
    <w:rsid w:val="6AAB4E5B"/>
    <w:rsid w:val="6B5D6C4F"/>
    <w:rsid w:val="6FC35777"/>
    <w:rsid w:val="74CF3310"/>
    <w:rsid w:val="76A25D7D"/>
    <w:rsid w:val="7A1F3459"/>
    <w:rsid w:val="7AD32730"/>
    <w:rsid w:val="7D8519EB"/>
    <w:rsid w:val="7FB632A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D976F8-9EA2-499E-B4EB-43D15CE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1"/>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paragraph" w:styleId="a8">
    <w:name w:val="Title"/>
    <w:basedOn w:val="a"/>
    <w:next w:val="a"/>
    <w:link w:val="Char10"/>
    <w:qFormat/>
    <w:pPr>
      <w:spacing w:before="240" w:after="60"/>
      <w:jc w:val="center"/>
      <w:outlineLvl w:val="0"/>
    </w:pPr>
    <w:rPr>
      <w:rFonts w:ascii="Cambria" w:hAnsi="Cambria"/>
      <w:b/>
      <w:bCs/>
      <w:sz w:val="32"/>
      <w:szCs w:val="32"/>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333333"/>
      <w:u w:val="none"/>
    </w:rPr>
  </w:style>
  <w:style w:type="character" w:styleId="ae">
    <w:name w:val="Hyperlink"/>
    <w:basedOn w:val="a0"/>
    <w:qFormat/>
    <w:rPr>
      <w:color w:val="333333"/>
      <w:u w:val="none"/>
    </w:rPr>
  </w:style>
  <w:style w:type="character" w:styleId="af">
    <w:name w:val="annotation reference"/>
    <w:qFormat/>
    <w:rPr>
      <w:sz w:val="21"/>
      <w:szCs w:val="21"/>
    </w:rPr>
  </w:style>
  <w:style w:type="character" w:customStyle="1" w:styleId="Char10">
    <w:name w:val="标题 Char1"/>
    <w:link w:val="a8"/>
    <w:qFormat/>
    <w:rPr>
      <w:rFonts w:ascii="Cambria" w:hAnsi="Cambria" w:cs="Times New Roman"/>
      <w:b/>
      <w:bCs/>
      <w:kern w:val="2"/>
      <w:sz w:val="32"/>
      <w:szCs w:val="32"/>
    </w:rPr>
  </w:style>
  <w:style w:type="character" w:customStyle="1" w:styleId="1Char1">
    <w:name w:val="标题 1 Char1"/>
    <w:link w:val="1"/>
    <w:qFormat/>
    <w:rPr>
      <w:b/>
      <w:bCs/>
      <w:kern w:val="44"/>
      <w:sz w:val="44"/>
      <w:szCs w:val="44"/>
    </w:rPr>
  </w:style>
  <w:style w:type="character" w:customStyle="1" w:styleId="Char1">
    <w:name w:val="批注框文本 Char1"/>
    <w:link w:val="a4"/>
    <w:qFormat/>
    <w:rPr>
      <w:kern w:val="2"/>
      <w:sz w:val="18"/>
      <w:szCs w:val="18"/>
    </w:rPr>
  </w:style>
  <w:style w:type="character" w:customStyle="1" w:styleId="Char">
    <w:name w:val="批注文字 Char"/>
    <w:link w:val="a3"/>
    <w:qFormat/>
    <w:rPr>
      <w:kern w:val="2"/>
      <w:sz w:val="21"/>
      <w:szCs w:val="24"/>
    </w:rPr>
  </w:style>
  <w:style w:type="character" w:customStyle="1" w:styleId="Char0">
    <w:name w:val="批注主题 Char"/>
    <w:link w:val="a9"/>
    <w:qFormat/>
    <w:rPr>
      <w:b/>
      <w:bCs/>
      <w:kern w:val="2"/>
      <w:sz w:val="21"/>
      <w:szCs w:val="24"/>
    </w:rPr>
  </w:style>
  <w:style w:type="character" w:customStyle="1" w:styleId="Char2">
    <w:name w:val="标题 Char"/>
    <w:qFormat/>
    <w:rPr>
      <w:rFonts w:ascii="Cambria" w:hAnsi="Cambria" w:cs="Times New Roman"/>
      <w:b/>
      <w:bCs/>
      <w:kern w:val="2"/>
      <w:sz w:val="32"/>
      <w:szCs w:val="32"/>
    </w:rPr>
  </w:style>
  <w:style w:type="character" w:customStyle="1" w:styleId="1Char">
    <w:name w:val="标题 1 Char"/>
    <w:qFormat/>
    <w:rPr>
      <w:b/>
      <w:bCs/>
      <w:kern w:val="44"/>
      <w:sz w:val="44"/>
      <w:szCs w:val="44"/>
    </w:rPr>
  </w:style>
  <w:style w:type="character" w:customStyle="1" w:styleId="Char3">
    <w:name w:val="批注框文本 Char"/>
    <w:qFormat/>
    <w:rPr>
      <w:kern w:val="2"/>
      <w:sz w:val="18"/>
      <w:szCs w:val="18"/>
    </w:rPr>
  </w:style>
  <w:style w:type="paragraph" w:customStyle="1" w:styleId="10">
    <w:name w:val="修订1"/>
    <w:hidden/>
    <w:uiPriority w:val="99"/>
    <w:unhideWhenUsed/>
    <w:qFormat/>
    <w:rPr>
      <w:rFonts w:ascii="Times New Roman" w:hAnsi="Times New Roman"/>
      <w:kern w:val="2"/>
      <w:sz w:val="21"/>
      <w:szCs w:val="24"/>
    </w:rPr>
  </w:style>
  <w:style w:type="paragraph" w:styleId="af0">
    <w:name w:val="List Paragraph"/>
    <w:basedOn w:val="a"/>
    <w:uiPriority w:val="99"/>
    <w:qFormat/>
    <w:pPr>
      <w:ind w:firstLineChars="200" w:firstLine="420"/>
    </w:pPr>
  </w:style>
  <w:style w:type="character" w:customStyle="1" w:styleId="af1">
    <w:name w:val="正文文本_"/>
    <w:basedOn w:val="a0"/>
    <w:link w:val="11"/>
    <w:qFormat/>
    <w:rPr>
      <w:rFonts w:ascii="宋体" w:hAnsi="宋体" w:cs="宋体"/>
      <w:sz w:val="28"/>
      <w:szCs w:val="28"/>
    </w:rPr>
  </w:style>
  <w:style w:type="paragraph" w:customStyle="1" w:styleId="11">
    <w:name w:val="正文文本1"/>
    <w:basedOn w:val="a"/>
    <w:link w:val="af1"/>
    <w:qFormat/>
    <w:pPr>
      <w:spacing w:line="434" w:lineRule="auto"/>
      <w:ind w:firstLine="400"/>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39D9B-44F2-47A0-BF03-69CB4366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931</Words>
  <Characters>5309</Characters>
  <Application>Microsoft Office Word</Application>
  <DocSecurity>0</DocSecurity>
  <Lines>44</Lines>
  <Paragraphs>12</Paragraphs>
  <ScaleCrop>false</ScaleCrop>
  <Company>china</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第六章通用合同条款</dc:title>
  <dc:creator>guoyumin</dc:creator>
  <cp:lastModifiedBy>pc1108</cp:lastModifiedBy>
  <cp:revision>26</cp:revision>
  <cp:lastPrinted>2021-11-04T07:13:00Z</cp:lastPrinted>
  <dcterms:created xsi:type="dcterms:W3CDTF">2020-08-13T02:09:00Z</dcterms:created>
  <dcterms:modified xsi:type="dcterms:W3CDTF">2021-11-04T07:32:00Z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