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E9F2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集采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非中选产品联动</w:t>
      </w:r>
    </w:p>
    <w:p w14:paraId="4B1C87F2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操作手册</w:t>
      </w:r>
    </w:p>
    <w:p w14:paraId="6CAA5878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08A5799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一、系统功能说明</w:t>
      </w:r>
      <w:r>
        <w:rPr>
          <w:b/>
          <w:sz w:val="28"/>
          <w:szCs w:val="28"/>
        </w:rPr>
        <w:t>：</w:t>
      </w:r>
    </w:p>
    <w:p w14:paraId="1AD68288"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集采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非中选产品联动数据申报。</w:t>
      </w:r>
    </w:p>
    <w:p w14:paraId="57BBA17E"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操作</w:t>
      </w:r>
      <w:r>
        <w:rPr>
          <w:rFonts w:hint="eastAsia"/>
          <w:b/>
          <w:sz w:val="28"/>
          <w:szCs w:val="28"/>
        </w:rPr>
        <w:t>说明</w:t>
      </w:r>
      <w:r>
        <w:rPr>
          <w:b/>
          <w:sz w:val="28"/>
          <w:szCs w:val="28"/>
        </w:rPr>
        <w:t>：</w:t>
      </w:r>
    </w:p>
    <w:p w14:paraId="7991CD41">
      <w:pPr>
        <w:ind w:firstLine="600" w:firstLineChars="2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登陆【湖北省医用耗材集中采购系统】，进入【基础数据库子系统】。选择【带量非中选数据联动】菜单下的【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肾功和心肌酶生化类检测试剂</w:t>
      </w:r>
      <w:r>
        <w:rPr>
          <w:rFonts w:hint="eastAsia" w:asciiTheme="minorEastAsia" w:hAnsiTheme="minorEastAsia" w:cstheme="minorEastAsia"/>
          <w:sz w:val="24"/>
        </w:rPr>
        <w:t>】、【</w:t>
      </w:r>
      <w:r>
        <w:rPr>
          <w:rFonts w:hint="eastAsia" w:asciiTheme="minorEastAsia" w:hAnsiTheme="minorEastAsia" w:cstheme="minorEastAsia"/>
          <w:b/>
          <w:color w:val="FF0000"/>
          <w:sz w:val="24"/>
        </w:rPr>
        <w:t>体外诊断试剂</w:t>
      </w:r>
      <w:r>
        <w:rPr>
          <w:rFonts w:hint="eastAsia" w:asciiTheme="minorEastAsia" w:hAnsiTheme="minorEastAsia" w:cstheme="minorEastAsia"/>
          <w:sz w:val="24"/>
        </w:rPr>
        <w:t>】、【</w:t>
      </w:r>
      <w:r>
        <w:rPr>
          <w:rFonts w:hint="eastAsia" w:asciiTheme="minorEastAsia" w:hAnsiTheme="minorEastAsia" w:cstheme="minorEastAsia"/>
          <w:b/>
          <w:color w:val="FF0000"/>
          <w:sz w:val="24"/>
          <w:lang w:eastAsia="zh-CN"/>
        </w:rPr>
        <w:t>人工关节</w:t>
      </w:r>
      <w:r>
        <w:rPr>
          <w:rFonts w:hint="eastAsia" w:asciiTheme="minorEastAsia" w:hAnsiTheme="minorEastAsia" w:cstheme="minorEastAsia"/>
          <w:sz w:val="24"/>
        </w:rPr>
        <w:t>】 ，如图（1）, 后面的数据非中选申报功能以“输注泵”为示例</w:t>
      </w:r>
    </w:p>
    <w:p w14:paraId="37381064">
      <w:pPr>
        <w:jc w:val="left"/>
        <w:rPr>
          <w:b/>
          <w:color w:val="FF0000"/>
          <w:sz w:val="24"/>
          <w:szCs w:val="24"/>
        </w:rPr>
      </w:pPr>
      <w:r>
        <w:drawing>
          <wp:inline distT="0" distB="0" distL="0" distR="0">
            <wp:extent cx="5274310" cy="35598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F6396">
      <w:pPr>
        <w:jc w:val="center"/>
        <w:rPr>
          <w:b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</w:rPr>
        <w:t>图（1）</w:t>
      </w:r>
    </w:p>
    <w:p w14:paraId="07236279">
      <w:pPr>
        <w:jc w:val="left"/>
        <w:rPr>
          <w:b/>
          <w:sz w:val="24"/>
          <w:szCs w:val="24"/>
        </w:rPr>
      </w:pPr>
      <w:r>
        <w:rPr>
          <w:rFonts w:hint="eastAsia"/>
        </w:rPr>
        <w:t>点击图（1）中的【</w:t>
      </w:r>
      <w:r>
        <w:rPr>
          <w:rFonts w:hint="eastAsia" w:asciiTheme="minorEastAsia" w:hAnsiTheme="minorEastAsia" w:cstheme="minorEastAsia"/>
          <w:sz w:val="24"/>
        </w:rPr>
        <w:t>输注泵</w:t>
      </w:r>
      <w:r>
        <w:rPr>
          <w:rFonts w:hint="eastAsia"/>
        </w:rPr>
        <w:t>】菜单，如图（2）所示：</w:t>
      </w:r>
      <w:r>
        <w:rPr>
          <w:rFonts w:hint="eastAsia"/>
          <w:b/>
          <w:sz w:val="24"/>
          <w:szCs w:val="24"/>
        </w:rPr>
        <w:t xml:space="preserve"> </w:t>
      </w:r>
    </w:p>
    <w:p w14:paraId="27F5A2F1">
      <w:pPr>
        <w:jc w:val="left"/>
        <w:rPr>
          <w:b/>
          <w:sz w:val="24"/>
          <w:szCs w:val="24"/>
        </w:rPr>
      </w:pPr>
      <w:r>
        <w:drawing>
          <wp:inline distT="0" distB="0" distL="0" distR="0">
            <wp:extent cx="5274310" cy="18281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209B">
      <w:pPr>
        <w:jc w:val="center"/>
      </w:pPr>
      <w:r>
        <w:rPr>
          <w:rFonts w:hint="eastAsia"/>
        </w:rPr>
        <w:t>图（2）</w:t>
      </w:r>
    </w:p>
    <w:p w14:paraId="0F3ACAF7">
      <w:pPr>
        <w:jc w:val="left"/>
      </w:pPr>
      <w:r>
        <w:rPr>
          <w:rFonts w:hint="eastAsia"/>
        </w:rPr>
        <w:t>若企业尚未进行非中选申报，则图（2）中无数据显示，请点击图（2）中【</w:t>
      </w:r>
      <w:r>
        <w:rPr>
          <w:rFonts w:hint="eastAsia"/>
          <w:color w:val="FF0000"/>
        </w:rPr>
        <w:t>开始申报</w:t>
      </w:r>
      <w:r>
        <w:rPr>
          <w:rFonts w:hint="eastAsia"/>
        </w:rPr>
        <w:t>】按钮进行申报。点击【开始申报】按钮后，如图（3）所示：</w:t>
      </w:r>
    </w:p>
    <w:p w14:paraId="59C33D6C">
      <w:pPr>
        <w:jc w:val="left"/>
      </w:pPr>
      <w:r>
        <w:drawing>
          <wp:inline distT="0" distB="0" distL="0" distR="0">
            <wp:extent cx="5274310" cy="19558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4AC9">
      <w:pPr>
        <w:jc w:val="center"/>
      </w:pPr>
      <w:r>
        <w:t>图（</w:t>
      </w:r>
      <w:r>
        <w:rPr>
          <w:rFonts w:hint="eastAsia"/>
        </w:rPr>
        <w:t>3</w:t>
      </w:r>
      <w:r>
        <w:t>）</w:t>
      </w:r>
    </w:p>
    <w:p w14:paraId="75588CFB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图（3）显示“</w:t>
      </w:r>
      <w:r>
        <w:rPr>
          <w:rFonts w:hint="eastAsia"/>
        </w:rPr>
        <w:t>输注泵</w:t>
      </w: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”医用耗材挂网价格高线信息，企业根据“产品类别”信息选择相应的申报入口，可点击图（3）列表中的【</w:t>
      </w:r>
      <w:r>
        <w:rPr>
          <w:rFonts w:hint="eastAsia" w:ascii="宋体" w:eastAsia="宋体" w:cs="宋体"/>
          <w:color w:val="FF0000"/>
          <w:kern w:val="0"/>
          <w:sz w:val="24"/>
          <w:szCs w:val="24"/>
          <w:highlight w:val="white"/>
        </w:rPr>
        <w:t>申报</w:t>
      </w: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】按钮，进入相应的申报页面，如图（4）所示</w:t>
      </w:r>
    </w:p>
    <w:p w14:paraId="3088CEE0">
      <w:pPr>
        <w:jc w:val="left"/>
      </w:pPr>
      <w:r>
        <w:drawing>
          <wp:inline distT="0" distB="0" distL="0" distR="0">
            <wp:extent cx="5274310" cy="204279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E6AD3">
      <w:pPr>
        <w:jc w:val="center"/>
      </w:pPr>
      <w:r>
        <w:rPr>
          <w:rFonts w:hint="eastAsia"/>
        </w:rPr>
        <w:t>图（4）</w:t>
      </w:r>
    </w:p>
    <w:p w14:paraId="7D3D6102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图（4）列表中展示的数据为，企业勾选组件CODE产品需要申报为非中选的产品信息，若企业尚未申报，则页面无数据。在图（4）中第一步需要点击【</w:t>
      </w:r>
      <w:r>
        <w:rPr>
          <w:rFonts w:hint="eastAsia" w:ascii="宋体" w:eastAsia="宋体" w:cs="宋体"/>
          <w:color w:val="FF0000"/>
          <w:kern w:val="0"/>
          <w:sz w:val="24"/>
          <w:szCs w:val="24"/>
          <w:highlight w:val="white"/>
        </w:rPr>
        <w:t>勾选组件CODE产品</w:t>
      </w: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】按钮，如图（5）所示：</w:t>
      </w:r>
    </w:p>
    <w:p w14:paraId="706ADAC6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drawing>
          <wp:inline distT="0" distB="0" distL="0" distR="0">
            <wp:extent cx="5274310" cy="245427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F065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图（5）</w:t>
      </w:r>
    </w:p>
    <w:p w14:paraId="6097C945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图（5）中显示当前企业的CODE信息，按照图（5）中箭头指向的顺序操作，可依次勾选多个CODE。点击【</w:t>
      </w:r>
      <w:r>
        <w:rPr>
          <w:rFonts w:hint="eastAsia" w:ascii="宋体" w:eastAsia="宋体" w:cs="宋体"/>
          <w:color w:val="FF0000"/>
          <w:kern w:val="0"/>
          <w:sz w:val="24"/>
          <w:szCs w:val="24"/>
          <w:highlight w:val="white"/>
        </w:rPr>
        <w:t>确定选择</w:t>
      </w: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】按钮后，弹窗自动关闭。如图（6）所示：</w:t>
      </w:r>
    </w:p>
    <w:p w14:paraId="0B24BC5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drawing>
          <wp:inline distT="0" distB="0" distL="0" distR="0">
            <wp:extent cx="5274310" cy="189738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620B9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>图（6）</w:t>
      </w:r>
    </w:p>
    <w:p w14:paraId="42A9E032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  <w:r>
        <w:rPr>
          <w:rFonts w:ascii="宋体" w:eastAsia="宋体" w:cs="宋体"/>
          <w:kern w:val="0"/>
          <w:sz w:val="24"/>
          <w:szCs w:val="24"/>
          <w:highlight w:val="white"/>
        </w:rPr>
        <w:t>按照图（</w:t>
      </w:r>
      <w:r>
        <w:rPr>
          <w:rFonts w:hint="eastAsia" w:ascii="宋体" w:eastAsia="宋体" w:cs="宋体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/>
          <w:kern w:val="0"/>
          <w:sz w:val="24"/>
          <w:szCs w:val="24"/>
          <w:highlight w:val="white"/>
        </w:rPr>
        <w:t>）中箭头指向的顺序依次操作。若申报错误请在图（</w:t>
      </w:r>
      <w:r>
        <w:rPr>
          <w:rFonts w:hint="eastAsia" w:ascii="宋体" w:eastAsia="宋体" w:cs="宋体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/>
          <w:kern w:val="0"/>
          <w:sz w:val="24"/>
          <w:szCs w:val="24"/>
          <w:highlight w:val="white"/>
        </w:rPr>
        <w:t>）的页面删除，重新操作。数据确认无误后请点击“</w:t>
      </w:r>
      <w:r>
        <w:rPr>
          <w:rFonts w:ascii="宋体" w:eastAsia="宋体" w:cs="宋体"/>
          <w:color w:val="FF0000"/>
          <w:kern w:val="0"/>
          <w:sz w:val="24"/>
          <w:szCs w:val="24"/>
          <w:highlight w:val="white"/>
        </w:rPr>
        <w:t>提交</w:t>
      </w:r>
      <w:r>
        <w:rPr>
          <w:rFonts w:ascii="宋体" w:eastAsia="宋体" w:cs="宋体"/>
          <w:kern w:val="0"/>
          <w:sz w:val="24"/>
          <w:szCs w:val="24"/>
          <w:highlight w:val="white"/>
        </w:rPr>
        <w:t>”</w:t>
      </w:r>
    </w:p>
    <w:p w14:paraId="23CCAFC9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</w:p>
    <w:p w14:paraId="12BA85DA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  <w:r>
        <w:rPr>
          <w:rFonts w:ascii="宋体" w:eastAsia="宋体" w:cs="宋体"/>
          <w:kern w:val="0"/>
          <w:sz w:val="24"/>
          <w:szCs w:val="24"/>
          <w:highlight w:val="white"/>
        </w:rPr>
        <w:t>企业联动申报后的数据均可在图（</w:t>
      </w:r>
      <w:r>
        <w:rPr>
          <w:rFonts w:hint="eastAsia" w:ascii="宋体" w:eastAsia="宋体" w:cs="宋体"/>
          <w:kern w:val="0"/>
          <w:sz w:val="24"/>
          <w:szCs w:val="24"/>
          <w:highlight w:val="white"/>
        </w:rPr>
        <w:t>2</w:t>
      </w:r>
      <w:r>
        <w:rPr>
          <w:rFonts w:ascii="宋体" w:eastAsia="宋体" w:cs="宋体"/>
          <w:kern w:val="0"/>
          <w:sz w:val="24"/>
          <w:szCs w:val="24"/>
          <w:highlight w:val="white"/>
        </w:rPr>
        <w:t>）页面中进行查看。</w:t>
      </w:r>
    </w:p>
    <w:p w14:paraId="56031EC2">
      <w:pPr>
        <w:jc w:val="left"/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</w:pPr>
    </w:p>
    <w:p w14:paraId="5B9739C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1、产品比对：如产品未申报，则先申报产品，提交后无需等待审核通过，可申报非中选。若产品已经申报，则直接申报。 </w:t>
      </w:r>
    </w:p>
    <w:p w14:paraId="4A1291D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2、申报价：不高于全国省级采购平台挂网最低价。 </w:t>
      </w:r>
    </w:p>
    <w:p w14:paraId="20372AF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3、全国最低价：全国省级采购平台挂网最低价 </w:t>
      </w:r>
    </w:p>
    <w:p w14:paraId="55F3E0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4、最低价价格来源：指全国省级采购平台挂网最低价的价格来源。填写格式:“XXXX年XX月”+“XX省”+“XX平台”+“第X批耗材项目”+ “中标价/挂网价” </w:t>
      </w:r>
    </w:p>
    <w:p w14:paraId="30674ED0">
      <w:pPr>
        <w:jc w:val="left"/>
        <w:rPr>
          <w:rFonts w:hint="eastAsia" w:ascii="宋体" w:eastAsia="宋体" w:cs="宋体"/>
          <w:color w:val="FF0000"/>
          <w:kern w:val="0"/>
          <w:sz w:val="24"/>
          <w:szCs w:val="24"/>
          <w:highlight w:val="white"/>
        </w:rPr>
      </w:pPr>
    </w:p>
    <w:p w14:paraId="6DEC8E29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highlight w:val="white"/>
        </w:rPr>
        <w:tab/>
      </w:r>
    </w:p>
    <w:p w14:paraId="49B4F81B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3733D17F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hint="eastAsia" w:ascii="宋体" w:eastAsia="宋体" w:cs="宋体"/>
          <w:color w:val="FF0000"/>
          <w:kern w:val="0"/>
          <w:sz w:val="24"/>
          <w:szCs w:val="24"/>
          <w:highlight w:val="white"/>
        </w:rPr>
        <w:t>注：</w:t>
      </w:r>
    </w:p>
    <w:p w14:paraId="79CD1646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hint="eastAsia" w:ascii="宋体" w:eastAsia="宋体" w:cs="宋体"/>
          <w:color w:val="FF0000"/>
          <w:kern w:val="0"/>
          <w:sz w:val="24"/>
          <w:szCs w:val="24"/>
          <w:highlight w:val="white"/>
        </w:rPr>
        <w:t>1、图中的数据均为测试数据</w:t>
      </w:r>
    </w:p>
    <w:p w14:paraId="169CD9C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hint="eastAsia" w:ascii="宋体" w:eastAsia="宋体" w:cs="宋体"/>
          <w:color w:val="FF0000"/>
          <w:kern w:val="0"/>
          <w:sz w:val="24"/>
          <w:szCs w:val="24"/>
          <w:highlight w:val="white"/>
        </w:rPr>
        <w:t>2、最终的申报数据无误后请及时</w:t>
      </w:r>
      <w:r>
        <w:rPr>
          <w:rFonts w:hint="eastAsia" w:ascii="宋体" w:eastAsia="宋体" w:cs="宋体"/>
          <w:color w:val="FF0000"/>
          <w:kern w:val="0"/>
          <w:sz w:val="24"/>
          <w:szCs w:val="24"/>
          <w:highlight w:val="yellow"/>
        </w:rPr>
        <w:t>提交</w:t>
      </w:r>
      <w:r>
        <w:rPr>
          <w:rFonts w:hint="eastAsia" w:ascii="宋体" w:eastAsia="宋体" w:cs="宋体"/>
          <w:color w:val="FF0000"/>
          <w:kern w:val="0"/>
          <w:sz w:val="24"/>
          <w:szCs w:val="24"/>
          <w:highlight w:val="white"/>
        </w:rPr>
        <w:t>。</w:t>
      </w:r>
    </w:p>
    <w:p w14:paraId="7110C9AB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</w:p>
    <w:p w14:paraId="76BAD249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</w:p>
    <w:p w14:paraId="6EF984E8">
      <w:pPr>
        <w:rPr>
          <w:b/>
          <w:sz w:val="24"/>
          <w:szCs w:val="24"/>
        </w:rPr>
      </w:pPr>
    </w:p>
    <w:p w14:paraId="564970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A1F2D"/>
    <w:multiLevelType w:val="multilevel"/>
    <w:tmpl w:val="5CFA1F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zc2MDRjYjYxYTg2MTEzZjBmYzliMDVkMjhiYjIifQ=="/>
  </w:docVars>
  <w:rsids>
    <w:rsidRoot w:val="00200E85"/>
    <w:rsid w:val="0000173A"/>
    <w:rsid w:val="000361B6"/>
    <w:rsid w:val="000424E0"/>
    <w:rsid w:val="0006718C"/>
    <w:rsid w:val="000679B9"/>
    <w:rsid w:val="00071A40"/>
    <w:rsid w:val="00087B9B"/>
    <w:rsid w:val="00090E56"/>
    <w:rsid w:val="000A5FF9"/>
    <w:rsid w:val="000A6919"/>
    <w:rsid w:val="000B005B"/>
    <w:rsid w:val="000B2E23"/>
    <w:rsid w:val="000D2FAC"/>
    <w:rsid w:val="000E05EA"/>
    <w:rsid w:val="000E58A9"/>
    <w:rsid w:val="000F1176"/>
    <w:rsid w:val="000F66DA"/>
    <w:rsid w:val="000F79A8"/>
    <w:rsid w:val="00115C17"/>
    <w:rsid w:val="00152658"/>
    <w:rsid w:val="001613A0"/>
    <w:rsid w:val="001812BD"/>
    <w:rsid w:val="0018230C"/>
    <w:rsid w:val="00196233"/>
    <w:rsid w:val="00196BD2"/>
    <w:rsid w:val="001A5F55"/>
    <w:rsid w:val="001A7D1C"/>
    <w:rsid w:val="001B4A6F"/>
    <w:rsid w:val="001B64BB"/>
    <w:rsid w:val="001E0BD9"/>
    <w:rsid w:val="001E1C7F"/>
    <w:rsid w:val="001E3997"/>
    <w:rsid w:val="001E3BDD"/>
    <w:rsid w:val="001E4168"/>
    <w:rsid w:val="001F2089"/>
    <w:rsid w:val="001F2D82"/>
    <w:rsid w:val="00200E85"/>
    <w:rsid w:val="0020563A"/>
    <w:rsid w:val="00206E82"/>
    <w:rsid w:val="00221DE8"/>
    <w:rsid w:val="00223527"/>
    <w:rsid w:val="00224228"/>
    <w:rsid w:val="00227B06"/>
    <w:rsid w:val="00231DA5"/>
    <w:rsid w:val="00237C02"/>
    <w:rsid w:val="002408BD"/>
    <w:rsid w:val="002428CA"/>
    <w:rsid w:val="002429E0"/>
    <w:rsid w:val="00271C4F"/>
    <w:rsid w:val="002873C5"/>
    <w:rsid w:val="00291E32"/>
    <w:rsid w:val="002A0276"/>
    <w:rsid w:val="002C6C58"/>
    <w:rsid w:val="002C7363"/>
    <w:rsid w:val="002D203B"/>
    <w:rsid w:val="002D233D"/>
    <w:rsid w:val="002D3291"/>
    <w:rsid w:val="002D6D81"/>
    <w:rsid w:val="002F2D51"/>
    <w:rsid w:val="0030659A"/>
    <w:rsid w:val="00310391"/>
    <w:rsid w:val="00310667"/>
    <w:rsid w:val="003109F2"/>
    <w:rsid w:val="00313686"/>
    <w:rsid w:val="00363448"/>
    <w:rsid w:val="003717E0"/>
    <w:rsid w:val="00392C11"/>
    <w:rsid w:val="003933AC"/>
    <w:rsid w:val="003A0898"/>
    <w:rsid w:val="003A71E6"/>
    <w:rsid w:val="003B3918"/>
    <w:rsid w:val="003C1033"/>
    <w:rsid w:val="003C23A2"/>
    <w:rsid w:val="003C7C74"/>
    <w:rsid w:val="003E156E"/>
    <w:rsid w:val="003E5476"/>
    <w:rsid w:val="00415875"/>
    <w:rsid w:val="0042031A"/>
    <w:rsid w:val="00422CFD"/>
    <w:rsid w:val="00425975"/>
    <w:rsid w:val="00446F85"/>
    <w:rsid w:val="00447E8A"/>
    <w:rsid w:val="00483BA6"/>
    <w:rsid w:val="004953B1"/>
    <w:rsid w:val="004A656C"/>
    <w:rsid w:val="004A7FA4"/>
    <w:rsid w:val="004B5D45"/>
    <w:rsid w:val="004B7B46"/>
    <w:rsid w:val="004C19DC"/>
    <w:rsid w:val="004C47AE"/>
    <w:rsid w:val="004C4949"/>
    <w:rsid w:val="004C7CAA"/>
    <w:rsid w:val="004D4A20"/>
    <w:rsid w:val="005056A2"/>
    <w:rsid w:val="005076B0"/>
    <w:rsid w:val="00513EB1"/>
    <w:rsid w:val="00516FAA"/>
    <w:rsid w:val="00565862"/>
    <w:rsid w:val="005755D8"/>
    <w:rsid w:val="0057618B"/>
    <w:rsid w:val="00580411"/>
    <w:rsid w:val="0058425F"/>
    <w:rsid w:val="00585C47"/>
    <w:rsid w:val="005A027D"/>
    <w:rsid w:val="005B2B1F"/>
    <w:rsid w:val="005B2CFB"/>
    <w:rsid w:val="005B7D53"/>
    <w:rsid w:val="005C2663"/>
    <w:rsid w:val="005E16E3"/>
    <w:rsid w:val="00624365"/>
    <w:rsid w:val="006254B5"/>
    <w:rsid w:val="0063263E"/>
    <w:rsid w:val="0064696D"/>
    <w:rsid w:val="00651549"/>
    <w:rsid w:val="00665840"/>
    <w:rsid w:val="006747BF"/>
    <w:rsid w:val="006859FE"/>
    <w:rsid w:val="00691E3F"/>
    <w:rsid w:val="006A06CF"/>
    <w:rsid w:val="006A0896"/>
    <w:rsid w:val="006A38D1"/>
    <w:rsid w:val="006B11B4"/>
    <w:rsid w:val="006B47E2"/>
    <w:rsid w:val="006C06F9"/>
    <w:rsid w:val="006C161D"/>
    <w:rsid w:val="006D51E2"/>
    <w:rsid w:val="006D53A8"/>
    <w:rsid w:val="006D5C8D"/>
    <w:rsid w:val="006E1FDE"/>
    <w:rsid w:val="006E53D7"/>
    <w:rsid w:val="006F56C5"/>
    <w:rsid w:val="0070475F"/>
    <w:rsid w:val="0070600F"/>
    <w:rsid w:val="00726561"/>
    <w:rsid w:val="00726663"/>
    <w:rsid w:val="00737E15"/>
    <w:rsid w:val="00751943"/>
    <w:rsid w:val="00754288"/>
    <w:rsid w:val="0075685D"/>
    <w:rsid w:val="007803E7"/>
    <w:rsid w:val="00791D94"/>
    <w:rsid w:val="00793313"/>
    <w:rsid w:val="00795BB7"/>
    <w:rsid w:val="007A4898"/>
    <w:rsid w:val="007D0726"/>
    <w:rsid w:val="007D4135"/>
    <w:rsid w:val="007D68A5"/>
    <w:rsid w:val="007D7694"/>
    <w:rsid w:val="007E1277"/>
    <w:rsid w:val="007F0B48"/>
    <w:rsid w:val="00800645"/>
    <w:rsid w:val="00804F19"/>
    <w:rsid w:val="00810336"/>
    <w:rsid w:val="008107A3"/>
    <w:rsid w:val="00815064"/>
    <w:rsid w:val="008352DE"/>
    <w:rsid w:val="00837160"/>
    <w:rsid w:val="00860396"/>
    <w:rsid w:val="00861FB2"/>
    <w:rsid w:val="00872FB0"/>
    <w:rsid w:val="00873C31"/>
    <w:rsid w:val="0088089E"/>
    <w:rsid w:val="008B1F5E"/>
    <w:rsid w:val="008C04FD"/>
    <w:rsid w:val="0090002C"/>
    <w:rsid w:val="009003B6"/>
    <w:rsid w:val="00905C62"/>
    <w:rsid w:val="009161CE"/>
    <w:rsid w:val="00923B79"/>
    <w:rsid w:val="0093402B"/>
    <w:rsid w:val="0094301D"/>
    <w:rsid w:val="00970CB3"/>
    <w:rsid w:val="00973108"/>
    <w:rsid w:val="0097647B"/>
    <w:rsid w:val="00981388"/>
    <w:rsid w:val="009946A6"/>
    <w:rsid w:val="009A239C"/>
    <w:rsid w:val="009B3645"/>
    <w:rsid w:val="009C083E"/>
    <w:rsid w:val="009C0EB3"/>
    <w:rsid w:val="009D63E2"/>
    <w:rsid w:val="009D7EFE"/>
    <w:rsid w:val="009E310A"/>
    <w:rsid w:val="009E49C8"/>
    <w:rsid w:val="009F78B9"/>
    <w:rsid w:val="00A10F2B"/>
    <w:rsid w:val="00A113B6"/>
    <w:rsid w:val="00A1331E"/>
    <w:rsid w:val="00A2012D"/>
    <w:rsid w:val="00A22F82"/>
    <w:rsid w:val="00A23AE4"/>
    <w:rsid w:val="00A24E16"/>
    <w:rsid w:val="00A31084"/>
    <w:rsid w:val="00A35BBF"/>
    <w:rsid w:val="00A41FBD"/>
    <w:rsid w:val="00A4262E"/>
    <w:rsid w:val="00A457D9"/>
    <w:rsid w:val="00A6627E"/>
    <w:rsid w:val="00A73DF4"/>
    <w:rsid w:val="00A75BAA"/>
    <w:rsid w:val="00A812F4"/>
    <w:rsid w:val="00AA606E"/>
    <w:rsid w:val="00AC3784"/>
    <w:rsid w:val="00AE534E"/>
    <w:rsid w:val="00AF1EA6"/>
    <w:rsid w:val="00AF29CE"/>
    <w:rsid w:val="00B00D14"/>
    <w:rsid w:val="00B22D3F"/>
    <w:rsid w:val="00B25C14"/>
    <w:rsid w:val="00B3092C"/>
    <w:rsid w:val="00B35B6C"/>
    <w:rsid w:val="00B374B4"/>
    <w:rsid w:val="00B447D9"/>
    <w:rsid w:val="00B57469"/>
    <w:rsid w:val="00B60FD5"/>
    <w:rsid w:val="00B83EB7"/>
    <w:rsid w:val="00B91544"/>
    <w:rsid w:val="00BA125E"/>
    <w:rsid w:val="00BA6472"/>
    <w:rsid w:val="00BC4FF5"/>
    <w:rsid w:val="00BD1CB7"/>
    <w:rsid w:val="00BD5A0C"/>
    <w:rsid w:val="00BE283D"/>
    <w:rsid w:val="00BE50C8"/>
    <w:rsid w:val="00C115F3"/>
    <w:rsid w:val="00C1608C"/>
    <w:rsid w:val="00C22016"/>
    <w:rsid w:val="00C305F9"/>
    <w:rsid w:val="00C30BBD"/>
    <w:rsid w:val="00C31FCC"/>
    <w:rsid w:val="00C37AE4"/>
    <w:rsid w:val="00C37E8F"/>
    <w:rsid w:val="00C470E7"/>
    <w:rsid w:val="00C612F4"/>
    <w:rsid w:val="00C6657D"/>
    <w:rsid w:val="00C736CA"/>
    <w:rsid w:val="00C7731B"/>
    <w:rsid w:val="00C850CC"/>
    <w:rsid w:val="00C95880"/>
    <w:rsid w:val="00CB5876"/>
    <w:rsid w:val="00CB613F"/>
    <w:rsid w:val="00CC0AA6"/>
    <w:rsid w:val="00CD5BDA"/>
    <w:rsid w:val="00CE300D"/>
    <w:rsid w:val="00CF410A"/>
    <w:rsid w:val="00CF6545"/>
    <w:rsid w:val="00CF68A3"/>
    <w:rsid w:val="00D022FC"/>
    <w:rsid w:val="00D0298A"/>
    <w:rsid w:val="00D13FAB"/>
    <w:rsid w:val="00D264B8"/>
    <w:rsid w:val="00D517C1"/>
    <w:rsid w:val="00D52332"/>
    <w:rsid w:val="00D644E1"/>
    <w:rsid w:val="00D82E47"/>
    <w:rsid w:val="00DA101A"/>
    <w:rsid w:val="00DA3BFA"/>
    <w:rsid w:val="00DB1FD7"/>
    <w:rsid w:val="00DB20FD"/>
    <w:rsid w:val="00DC2442"/>
    <w:rsid w:val="00DD0D3E"/>
    <w:rsid w:val="00DE23FE"/>
    <w:rsid w:val="00DF1D57"/>
    <w:rsid w:val="00DF2C9A"/>
    <w:rsid w:val="00DF7DDC"/>
    <w:rsid w:val="00E055FD"/>
    <w:rsid w:val="00E0648D"/>
    <w:rsid w:val="00E13176"/>
    <w:rsid w:val="00E23463"/>
    <w:rsid w:val="00E23BFC"/>
    <w:rsid w:val="00E33E80"/>
    <w:rsid w:val="00E36DD7"/>
    <w:rsid w:val="00E43832"/>
    <w:rsid w:val="00E752C2"/>
    <w:rsid w:val="00E75869"/>
    <w:rsid w:val="00E84DA7"/>
    <w:rsid w:val="00EA3CE5"/>
    <w:rsid w:val="00EA7741"/>
    <w:rsid w:val="00EC4F6F"/>
    <w:rsid w:val="00EF0698"/>
    <w:rsid w:val="00EF61D8"/>
    <w:rsid w:val="00F0023D"/>
    <w:rsid w:val="00F04A3A"/>
    <w:rsid w:val="00F05535"/>
    <w:rsid w:val="00F12C78"/>
    <w:rsid w:val="00F15229"/>
    <w:rsid w:val="00F17CAD"/>
    <w:rsid w:val="00F22C05"/>
    <w:rsid w:val="00F50553"/>
    <w:rsid w:val="00F66BFE"/>
    <w:rsid w:val="00F73B86"/>
    <w:rsid w:val="00F75A0C"/>
    <w:rsid w:val="00F76BE7"/>
    <w:rsid w:val="00F81120"/>
    <w:rsid w:val="00F84B6E"/>
    <w:rsid w:val="00F90489"/>
    <w:rsid w:val="00FE0FA2"/>
    <w:rsid w:val="00FF24D8"/>
    <w:rsid w:val="211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1109</Characters>
  <Lines>8</Lines>
  <Paragraphs>2</Paragraphs>
  <TotalTime>1</TotalTime>
  <ScaleCrop>false</ScaleCrop>
  <LinksUpToDate>false</LinksUpToDate>
  <CharactersWithSpaces>1121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2023-06-05T03:23:00Z</dcterms:created>
  <dc:creator>ELIAN-JSJ-918</dc:creator>
  <cp:lastModifiedBy>自己的文件存本地</cp:lastModifiedBy>
  <dcterms:modified xsi:type="dcterms:W3CDTF">2024-10-12T08:20:43Z</dcterms:modified>
  <cp:revision>614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CA5B279F2CCE4EB4AD6085954CC806C1_13</vt:lpwstr>
  </property>
</Properties>
</file>